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91B" w:rsidRPr="003B3711" w:rsidRDefault="00DE591B" w:rsidP="002F3D54">
      <w:pPr>
        <w:pStyle w:val="Heading1"/>
        <w:shd w:val="clear" w:color="auto" w:fill="FFFFFF"/>
        <w:spacing w:before="0" w:after="75"/>
        <w:jc w:val="both"/>
        <w:rPr>
          <w:rFonts w:eastAsia="Times New Roman"/>
          <w:color w:val="00B050"/>
          <w:sz w:val="36"/>
          <w:szCs w:val="36"/>
        </w:rPr>
      </w:pPr>
      <w:r w:rsidRPr="003B3711">
        <w:rPr>
          <w:rStyle w:val="amp-wp-inline-f62a86b1328cd4134bec55ddf6de989a"/>
          <w:rFonts w:eastAsia="Times New Roman"/>
          <w:color w:val="00B050"/>
          <w:sz w:val="36"/>
          <w:szCs w:val="36"/>
        </w:rPr>
        <w:t>Definition of Free Consent</w:t>
      </w:r>
    </w:p>
    <w:p w:rsidR="00DE591B" w:rsidRPr="0010095B" w:rsidRDefault="00DE591B" w:rsidP="002F3D54">
      <w:pPr>
        <w:pStyle w:val="amp-wp-inline-9ebb7490943b27acf21bc3342b5bd50d"/>
        <w:shd w:val="clear" w:color="auto" w:fill="FFFFFF"/>
        <w:spacing w:before="0" w:beforeAutospacing="0" w:after="450" w:afterAutospacing="0"/>
        <w:jc w:val="both"/>
        <w:rPr>
          <w:color w:val="000000" w:themeColor="text1"/>
        </w:rPr>
      </w:pPr>
      <w:r w:rsidRPr="0010095B">
        <w:rPr>
          <w:rStyle w:val="amp-wp-inline-f62a86b1328cd4134bec55ddf6de989a"/>
          <w:color w:val="000000" w:themeColor="text1"/>
        </w:rPr>
        <w:t>In the Indian Contract Act, the definition of consent is given in </w:t>
      </w:r>
      <w:hyperlink r:id="rId5" w:tgtFrame="_blank" w:history="1">
        <w:r w:rsidRPr="0010095B">
          <w:rPr>
            <w:rStyle w:val="amp-wp-inline-f62a86b1328cd4134bec55ddf6de989a"/>
            <w:color w:val="000000" w:themeColor="text1"/>
          </w:rPr>
          <w:t>Section 14</w:t>
        </w:r>
      </w:hyperlink>
      <w:r w:rsidRPr="0010095B">
        <w:rPr>
          <w:rStyle w:val="amp-wp-inline-f62a86b1328cd4134bec55ddf6de989a"/>
          <w:color w:val="000000" w:themeColor="text1"/>
        </w:rPr>
        <w:t>, which states that “it is when two or more persons agree upon the same thing and in the same sense”.</w:t>
      </w:r>
      <w:r w:rsidR="00DD6B84" w:rsidRPr="0010095B">
        <w:rPr>
          <w:rStyle w:val="amp-wp-inline-f62a86b1328cd4134bec55ddf6de989a"/>
          <w:color w:val="000000" w:themeColor="text1"/>
        </w:rPr>
        <w:t xml:space="preserve"> Free consent</w:t>
      </w:r>
      <w:r w:rsidR="00B4682F" w:rsidRPr="0010095B">
        <w:rPr>
          <w:rStyle w:val="amp-wp-inline-f62a86b1328cd4134bec55ddf6de989a"/>
          <w:color w:val="000000" w:themeColor="text1"/>
          <w:lang w:val="en-IN"/>
        </w:rPr>
        <w:t xml:space="preserve"> must be</w:t>
      </w:r>
      <w:r w:rsidR="00DD6B84" w:rsidRPr="0010095B">
        <w:rPr>
          <w:rStyle w:val="amp-wp-inline-f62a86b1328cd4134bec55ddf6de989a"/>
          <w:color w:val="000000" w:themeColor="text1"/>
        </w:rPr>
        <w:t xml:space="preserve"> </w:t>
      </w:r>
      <w:r w:rsidR="00BB5109" w:rsidRPr="0010095B">
        <w:rPr>
          <w:rStyle w:val="amp-wp-inline-f62a86b1328cd4134bec55ddf6de989a"/>
          <w:color w:val="000000" w:themeColor="text1"/>
        </w:rPr>
        <w:t xml:space="preserve">free from  </w:t>
      </w:r>
      <w:r w:rsidR="00E859C4" w:rsidRPr="0010095B">
        <w:rPr>
          <w:rStyle w:val="amp-wp-inline-f62a86b1328cd4134bec55ddf6de989a"/>
          <w:color w:val="000000" w:themeColor="text1"/>
        </w:rPr>
        <w:t>coercion, undue</w:t>
      </w:r>
      <w:r w:rsidR="00BB5109" w:rsidRPr="0010095B">
        <w:rPr>
          <w:rStyle w:val="amp-wp-inline-f62a86b1328cd4134bec55ddf6de989a"/>
          <w:color w:val="000000" w:themeColor="text1"/>
        </w:rPr>
        <w:t xml:space="preserve"> influence </w:t>
      </w:r>
      <w:r w:rsidR="00E859C4" w:rsidRPr="0010095B">
        <w:rPr>
          <w:rStyle w:val="amp-wp-inline-f62a86b1328cd4134bec55ddf6de989a"/>
          <w:color w:val="000000" w:themeColor="text1"/>
        </w:rPr>
        <w:t>,misr</w:t>
      </w:r>
      <w:r w:rsidR="00BB5109" w:rsidRPr="0010095B">
        <w:rPr>
          <w:rStyle w:val="amp-wp-inline-f62a86b1328cd4134bec55ddf6de989a"/>
          <w:color w:val="000000" w:themeColor="text1"/>
        </w:rPr>
        <w:t>epresentation</w:t>
      </w:r>
      <w:r w:rsidR="000545B3" w:rsidRPr="0010095B">
        <w:rPr>
          <w:rStyle w:val="amp-wp-inline-f62a86b1328cd4134bec55ddf6de989a"/>
          <w:color w:val="000000" w:themeColor="text1"/>
        </w:rPr>
        <w:t>,</w:t>
      </w:r>
      <w:r w:rsidR="00BB5109" w:rsidRPr="0010095B">
        <w:rPr>
          <w:rStyle w:val="amp-wp-inline-f62a86b1328cd4134bec55ddf6de989a"/>
          <w:color w:val="000000" w:themeColor="text1"/>
        </w:rPr>
        <w:t xml:space="preserve"> </w:t>
      </w:r>
      <w:r w:rsidR="00B4682F" w:rsidRPr="0010095B">
        <w:rPr>
          <w:rStyle w:val="amp-wp-inline-f62a86b1328cd4134bec55ddf6de989a"/>
          <w:color w:val="000000" w:themeColor="text1"/>
        </w:rPr>
        <w:t xml:space="preserve"> mistake </w:t>
      </w:r>
      <w:r w:rsidR="000545B3" w:rsidRPr="0010095B">
        <w:rPr>
          <w:rStyle w:val="amp-wp-inline-f62a86b1328cd4134bec55ddf6de989a"/>
          <w:color w:val="000000" w:themeColor="text1"/>
        </w:rPr>
        <w:t>and</w:t>
      </w:r>
      <w:r w:rsidR="00B4682F" w:rsidRPr="0010095B">
        <w:rPr>
          <w:rStyle w:val="amp-wp-inline-f62a86b1328cd4134bec55ddf6de989a"/>
          <w:color w:val="000000" w:themeColor="text1"/>
        </w:rPr>
        <w:t xml:space="preserve"> fraud</w:t>
      </w:r>
      <w:r w:rsidR="000545B3" w:rsidRPr="0010095B">
        <w:rPr>
          <w:rStyle w:val="amp-wp-inline-f62a86b1328cd4134bec55ddf6de989a"/>
          <w:color w:val="000000" w:themeColor="text1"/>
        </w:rPr>
        <w:t>.</w:t>
      </w:r>
    </w:p>
    <w:p w:rsidR="00DE591B" w:rsidRPr="0010095B" w:rsidRDefault="00DE591B" w:rsidP="002F3D54">
      <w:pPr>
        <w:pStyle w:val="Heading2"/>
        <w:shd w:val="clear" w:color="auto" w:fill="FFFFFF"/>
        <w:spacing w:before="0" w:after="75"/>
        <w:jc w:val="both"/>
        <w:rPr>
          <w:rFonts w:eastAsia="Times New Roman"/>
          <w:color w:val="000000" w:themeColor="text1"/>
        </w:rPr>
      </w:pPr>
      <w:r w:rsidRPr="0010095B">
        <w:rPr>
          <w:rStyle w:val="amp-wp-inline-f62a86b1328cd4134bec55ddf6de989a"/>
          <w:rFonts w:eastAsia="Times New Roman"/>
          <w:color w:val="000000" w:themeColor="text1"/>
        </w:rPr>
        <w:t>Example</w:t>
      </w:r>
    </w:p>
    <w:p w:rsidR="00DE591B" w:rsidRPr="0010095B" w:rsidRDefault="00DE591B" w:rsidP="002F3D54">
      <w:pPr>
        <w:pStyle w:val="amp-wp-inline-9ebb7490943b27acf21bc3342b5bd50d"/>
        <w:shd w:val="clear" w:color="auto" w:fill="FFFFFF"/>
        <w:spacing w:before="0" w:beforeAutospacing="0" w:after="450" w:afterAutospacing="0"/>
        <w:jc w:val="both"/>
        <w:rPr>
          <w:color w:val="000000" w:themeColor="text1"/>
        </w:rPr>
      </w:pPr>
      <w:r w:rsidRPr="0010095B">
        <w:rPr>
          <w:rStyle w:val="amp-wp-inline-f62a86b1328cd4134bec55ddf6de989a"/>
          <w:color w:val="000000" w:themeColor="text1"/>
        </w:rPr>
        <w:t xml:space="preserve">‘A’ agrees to sell his house to ‘B’. ‘A’ owns three houses and wants to sell his house in </w:t>
      </w:r>
      <w:proofErr w:type="spellStart"/>
      <w:r w:rsidRPr="0010095B">
        <w:rPr>
          <w:rStyle w:val="amp-wp-inline-f62a86b1328cd4134bec55ddf6de989a"/>
          <w:color w:val="000000" w:themeColor="text1"/>
        </w:rPr>
        <w:t>Haridwar</w:t>
      </w:r>
      <w:proofErr w:type="spellEnd"/>
      <w:r w:rsidRPr="0010095B">
        <w:rPr>
          <w:rStyle w:val="amp-wp-inline-f62a86b1328cd4134bec55ddf6de989a"/>
          <w:color w:val="000000" w:themeColor="text1"/>
        </w:rPr>
        <w:t>. ‘B’ thinks he is buying his Delhi house. Here ‘A’ and ‘B’ have not agreed upon the same thing in the same sense. Therefore, there is no consent and no contract afterwards.</w:t>
      </w:r>
    </w:p>
    <w:p w:rsidR="00315E14" w:rsidRPr="00A77697" w:rsidRDefault="00315E14" w:rsidP="002F3D54">
      <w:pPr>
        <w:pStyle w:val="Heading1"/>
        <w:shd w:val="clear" w:color="auto" w:fill="FFFFFF"/>
        <w:spacing w:before="0" w:after="75"/>
        <w:jc w:val="both"/>
        <w:divId w:val="1797603807"/>
        <w:rPr>
          <w:rFonts w:eastAsia="Times New Roman"/>
          <w:color w:val="00B050"/>
          <w:sz w:val="36"/>
          <w:szCs w:val="36"/>
        </w:rPr>
      </w:pPr>
      <w:r w:rsidRPr="0010095B">
        <w:rPr>
          <w:rStyle w:val="amp-wp-inline-f62a86b1328cd4134bec55ddf6de989a"/>
          <w:rFonts w:eastAsia="Times New Roman"/>
          <w:color w:val="000000" w:themeColor="text1"/>
          <w:sz w:val="36"/>
          <w:szCs w:val="36"/>
        </w:rPr>
        <w:t xml:space="preserve"> </w:t>
      </w:r>
      <w:r w:rsidRPr="00A77697">
        <w:rPr>
          <w:rStyle w:val="amp-wp-inline-f62a86b1328cd4134bec55ddf6de989a"/>
          <w:rFonts w:eastAsia="Times New Roman"/>
          <w:color w:val="00B050"/>
          <w:sz w:val="36"/>
          <w:szCs w:val="36"/>
        </w:rPr>
        <w:t>factors and their effect</w:t>
      </w:r>
    </w:p>
    <w:p w:rsidR="00315E14" w:rsidRPr="00A77697" w:rsidRDefault="00315E14" w:rsidP="002F3D54">
      <w:pPr>
        <w:pStyle w:val="Heading2"/>
        <w:shd w:val="clear" w:color="auto" w:fill="FFFFFF"/>
        <w:spacing w:before="0" w:after="75"/>
        <w:jc w:val="both"/>
        <w:divId w:val="1797603807"/>
        <w:rPr>
          <w:rFonts w:eastAsia="Times New Roman"/>
          <w:color w:val="00B050"/>
          <w:sz w:val="36"/>
          <w:szCs w:val="36"/>
        </w:rPr>
      </w:pPr>
      <w:r w:rsidRPr="00A77697">
        <w:rPr>
          <w:rStyle w:val="amp-wp-inline-f62a86b1328cd4134bec55ddf6de989a"/>
          <w:rFonts w:eastAsia="Times New Roman"/>
          <w:color w:val="00B050"/>
        </w:rPr>
        <w:t>1. Coercion (Section 15)</w:t>
      </w:r>
    </w:p>
    <w:p w:rsidR="00315E14" w:rsidRPr="0010095B" w:rsidRDefault="00407362" w:rsidP="002F3D54">
      <w:pPr>
        <w:pStyle w:val="amp-wp-inline-9ebb7490943b27acf21bc3342b5bd50d"/>
        <w:shd w:val="clear" w:color="auto" w:fill="FFFFFF"/>
        <w:spacing w:before="0" w:beforeAutospacing="0" w:after="450" w:afterAutospacing="0"/>
        <w:jc w:val="both"/>
        <w:divId w:val="1797603807"/>
        <w:rPr>
          <w:color w:val="000000" w:themeColor="text1"/>
        </w:rPr>
      </w:pPr>
      <w:hyperlink r:id="rId6" w:tgtFrame="_blank" w:history="1">
        <w:r w:rsidR="00315E14" w:rsidRPr="0010095B">
          <w:rPr>
            <w:rStyle w:val="amp-wp-inline-f62a86b1328cd4134bec55ddf6de989a"/>
            <w:color w:val="000000" w:themeColor="text1"/>
          </w:rPr>
          <w:t>Section 15</w:t>
        </w:r>
      </w:hyperlink>
      <w:r w:rsidR="00315E14" w:rsidRPr="0010095B">
        <w:rPr>
          <w:rStyle w:val="amp-wp-inline-f62a86b1328cd4134bec55ddf6de989a"/>
          <w:color w:val="000000" w:themeColor="text1"/>
        </w:rPr>
        <w:t> of the Indian Contract Act,1872 states that coercion is committing or threatening to commit, any act is forbidden by the Indian Penal Code (45 of 1860) or the unlawful detaining or threatening to detain any property, to the prejudice of any person whatever, with the intention of causing any person to enter into an agreement. </w:t>
      </w:r>
    </w:p>
    <w:p w:rsidR="00315E14" w:rsidRPr="0010095B" w:rsidRDefault="00315E14" w:rsidP="002F3D54">
      <w:pPr>
        <w:pStyle w:val="amp-wp-inline-9ebb7490943b27acf21bc3342b5bd50d"/>
        <w:shd w:val="clear" w:color="auto" w:fill="FFFFFF"/>
        <w:spacing w:before="0" w:beforeAutospacing="0" w:after="450" w:afterAutospacing="0"/>
        <w:jc w:val="both"/>
        <w:divId w:val="1797603807"/>
        <w:rPr>
          <w:color w:val="000000" w:themeColor="text1"/>
        </w:rPr>
      </w:pPr>
      <w:r w:rsidRPr="0010095B">
        <w:rPr>
          <w:rStyle w:val="amp-wp-inline-f62a86b1328cd4134bec55ddf6de989a"/>
          <w:color w:val="000000" w:themeColor="text1"/>
        </w:rPr>
        <w:t>Coercion means forcing an individual to enter into a contract. When intimidation or threats are used under pressure to gain the party’s consent, i.e. it is not free consent.</w:t>
      </w:r>
      <w:r w:rsidRPr="0010095B">
        <w:rPr>
          <w:color w:val="000000" w:themeColor="text1"/>
        </w:rPr>
        <w:br/>
      </w:r>
      <w:r w:rsidRPr="0010095B">
        <w:rPr>
          <w:rStyle w:val="amp-wp-inline-f62a86b1328cd4134bec55ddf6de989a"/>
          <w:color w:val="000000" w:themeColor="text1"/>
        </w:rPr>
        <w:t>Coercion may involve the actual infliction of physical and psychological harm in order to enhance the credibility of a threat. Then the threat of further harm can lead to the threatened person’s cooperation or obedience.</w:t>
      </w:r>
    </w:p>
    <w:p w:rsidR="00315E14" w:rsidRPr="0010095B" w:rsidRDefault="00315E14" w:rsidP="002F3D54">
      <w:pPr>
        <w:pStyle w:val="Heading2"/>
        <w:shd w:val="clear" w:color="auto" w:fill="FFFFFF"/>
        <w:spacing w:before="0" w:after="75"/>
        <w:jc w:val="both"/>
        <w:divId w:val="1797603807"/>
        <w:rPr>
          <w:rFonts w:eastAsia="Times New Roman"/>
          <w:color w:val="000000" w:themeColor="text1"/>
        </w:rPr>
      </w:pPr>
      <w:r w:rsidRPr="0010095B">
        <w:rPr>
          <w:rStyle w:val="amp-wp-inline-f62a86b1328cd4134bec55ddf6de989a"/>
          <w:rFonts w:eastAsia="Times New Roman"/>
          <w:color w:val="000000" w:themeColor="text1"/>
        </w:rPr>
        <w:t>Example</w:t>
      </w:r>
    </w:p>
    <w:p w:rsidR="00315E14" w:rsidRPr="0010095B" w:rsidRDefault="00315E14" w:rsidP="002F3D54">
      <w:pPr>
        <w:pStyle w:val="amp-wp-inline-9ebb7490943b27acf21bc3342b5bd50d"/>
        <w:shd w:val="clear" w:color="auto" w:fill="FFFFFF"/>
        <w:spacing w:before="0" w:beforeAutospacing="0" w:after="450" w:afterAutospacing="0"/>
        <w:jc w:val="both"/>
        <w:divId w:val="1797603807"/>
        <w:rPr>
          <w:color w:val="000000" w:themeColor="text1"/>
        </w:rPr>
      </w:pPr>
      <w:r w:rsidRPr="0010095B">
        <w:rPr>
          <w:rStyle w:val="amp-wp-inline-f62a86b1328cd4134bec55ddf6de989a"/>
          <w:color w:val="000000" w:themeColor="text1"/>
        </w:rPr>
        <w:t>‘A’ went out for a walk, ‘B’ approaches ‘A’ with a stranger, pulls out his gun and asks ‘A’ to give all his possessions. The consent of ‘A’ is obtained by coercion here.</w:t>
      </w:r>
    </w:p>
    <w:p w:rsidR="00315E14" w:rsidRPr="0010095B" w:rsidRDefault="00315E14" w:rsidP="002F3D54">
      <w:pPr>
        <w:pStyle w:val="Heading2"/>
        <w:shd w:val="clear" w:color="auto" w:fill="FFFFFF"/>
        <w:spacing w:before="0" w:after="75"/>
        <w:jc w:val="both"/>
        <w:divId w:val="1797603807"/>
        <w:rPr>
          <w:rFonts w:eastAsia="Times New Roman"/>
          <w:color w:val="000000" w:themeColor="text1"/>
        </w:rPr>
      </w:pPr>
      <w:r w:rsidRPr="0010095B">
        <w:rPr>
          <w:rStyle w:val="amp-wp-inline-f62a86b1328cd4134bec55ddf6de989a"/>
          <w:rFonts w:eastAsia="Times New Roman"/>
          <w:color w:val="000000" w:themeColor="text1"/>
        </w:rPr>
        <w:t>Effect</w:t>
      </w:r>
    </w:p>
    <w:p w:rsidR="00315E14" w:rsidRPr="0010095B" w:rsidRDefault="00315E14" w:rsidP="002F3D54">
      <w:pPr>
        <w:pStyle w:val="amp-wp-inline-9ebb7490943b27acf21bc3342b5bd50d"/>
        <w:shd w:val="clear" w:color="auto" w:fill="FFFFFF"/>
        <w:spacing w:before="0" w:beforeAutospacing="0" w:after="450" w:afterAutospacing="0"/>
        <w:jc w:val="both"/>
        <w:divId w:val="1797603807"/>
        <w:rPr>
          <w:rStyle w:val="amp-wp-inline-f62a86b1328cd4134bec55ddf6de989a"/>
          <w:color w:val="000000" w:themeColor="text1"/>
        </w:rPr>
      </w:pPr>
      <w:r w:rsidRPr="0010095B">
        <w:rPr>
          <w:rStyle w:val="amp-wp-inline-f62a86b1328cd4134bec55ddf6de989a"/>
          <w:color w:val="000000" w:themeColor="text1"/>
        </w:rPr>
        <w:t>Coercion has the effect of making the contract voidable. It implies that at the discretion of the party whose consent was not free, the contract is voidable. The aggravated party will, therefore, determine whether to enforce the contract or to cancel the contra</w:t>
      </w:r>
    </w:p>
    <w:p w:rsidR="00A97F73" w:rsidRPr="00A77697" w:rsidRDefault="009D4738" w:rsidP="002F3D54">
      <w:pPr>
        <w:pStyle w:val="Heading2"/>
        <w:shd w:val="clear" w:color="auto" w:fill="FFFFFF"/>
        <w:spacing w:before="0" w:after="75"/>
        <w:jc w:val="both"/>
        <w:divId w:val="1390297871"/>
        <w:rPr>
          <w:rFonts w:eastAsia="Times New Roman"/>
          <w:color w:val="00B050"/>
          <w:sz w:val="36"/>
          <w:szCs w:val="36"/>
        </w:rPr>
      </w:pPr>
      <w:r w:rsidRPr="00A77697">
        <w:rPr>
          <w:rStyle w:val="amp-wp-inline-f62a86b1328cd4134bec55ddf6de989a"/>
          <w:rFonts w:eastAsia="Times New Roman"/>
          <w:color w:val="00B050"/>
        </w:rPr>
        <w:t>2.Undeu</w:t>
      </w:r>
      <w:r w:rsidR="00A97F73" w:rsidRPr="00A77697">
        <w:rPr>
          <w:rStyle w:val="amp-wp-inline-f62a86b1328cd4134bec55ddf6de989a"/>
          <w:rFonts w:eastAsia="Times New Roman"/>
          <w:color w:val="00B050"/>
        </w:rPr>
        <w:t xml:space="preserve"> Influence (Section 16)</w:t>
      </w:r>
    </w:p>
    <w:p w:rsidR="00A97F73" w:rsidRPr="0010095B" w:rsidRDefault="00A97F73" w:rsidP="002F3D54">
      <w:pPr>
        <w:pStyle w:val="amp-wp-inline-9ebb7490943b27acf21bc3342b5bd50d"/>
        <w:shd w:val="clear" w:color="auto" w:fill="FFFFFF"/>
        <w:spacing w:before="0" w:beforeAutospacing="0" w:after="450" w:afterAutospacing="0"/>
        <w:jc w:val="both"/>
        <w:divId w:val="1390297871"/>
        <w:rPr>
          <w:color w:val="000000" w:themeColor="text1"/>
        </w:rPr>
      </w:pPr>
      <w:r w:rsidRPr="0010095B">
        <w:rPr>
          <w:rStyle w:val="amp-wp-inline-f62a86b1328cd4134bec55ddf6de989a"/>
          <w:color w:val="000000" w:themeColor="text1"/>
        </w:rPr>
        <w:t>According to</w:t>
      </w:r>
      <w:hyperlink r:id="rId7" w:tgtFrame="_blank" w:history="1">
        <w:r w:rsidRPr="0010095B">
          <w:rPr>
            <w:rStyle w:val="amp-wp-inline-f62a86b1328cd4134bec55ddf6de989a"/>
            <w:color w:val="000000" w:themeColor="text1"/>
          </w:rPr>
          <w:t> Section 16</w:t>
        </w:r>
      </w:hyperlink>
      <w:r w:rsidRPr="0010095B">
        <w:rPr>
          <w:rStyle w:val="amp-wp-inline-f62a86b1328cd4134bec55ddf6de989a"/>
          <w:color w:val="000000" w:themeColor="text1"/>
        </w:rPr>
        <w:t> of the Indian Contract Act, 1872 an influence will be considered as Undue Influence when:</w:t>
      </w:r>
    </w:p>
    <w:p w:rsidR="00A97F73" w:rsidRPr="0010095B" w:rsidRDefault="00A97F73" w:rsidP="002F3D54">
      <w:pPr>
        <w:pStyle w:val="amp-wp-inline-f62a86b1328cd4134bec55ddf6de989a1"/>
        <w:numPr>
          <w:ilvl w:val="0"/>
          <w:numId w:val="1"/>
        </w:numPr>
        <w:shd w:val="clear" w:color="auto" w:fill="FFFFFF"/>
        <w:jc w:val="both"/>
        <w:divId w:val="1390297871"/>
        <w:rPr>
          <w:rFonts w:eastAsia="Times New Roman"/>
          <w:color w:val="000000" w:themeColor="text1"/>
        </w:rPr>
      </w:pPr>
      <w:r w:rsidRPr="0010095B">
        <w:rPr>
          <w:rStyle w:val="amp-wp-inline-f62a86b1328cd4134bec55ddf6de989a"/>
          <w:rFonts w:eastAsia="Times New Roman"/>
          <w:color w:val="000000" w:themeColor="text1"/>
        </w:rPr>
        <w:t>One party to the contract is in a position of trust and controls the other party wrongfully.</w:t>
      </w:r>
    </w:p>
    <w:p w:rsidR="00A97F73" w:rsidRPr="0010095B" w:rsidRDefault="00A97F73" w:rsidP="002F3D54">
      <w:pPr>
        <w:pStyle w:val="amp-wp-inline-f62a86b1328cd4134bec55ddf6de989a1"/>
        <w:numPr>
          <w:ilvl w:val="0"/>
          <w:numId w:val="1"/>
        </w:numPr>
        <w:shd w:val="clear" w:color="auto" w:fill="FFFFFF"/>
        <w:jc w:val="both"/>
        <w:divId w:val="1390297871"/>
        <w:rPr>
          <w:rFonts w:eastAsia="Times New Roman"/>
          <w:color w:val="000000" w:themeColor="text1"/>
        </w:rPr>
      </w:pPr>
      <w:r w:rsidRPr="0010095B">
        <w:rPr>
          <w:rStyle w:val="amp-wp-inline-f62a86b1328cd4134bec55ddf6de989a"/>
          <w:rFonts w:eastAsia="Times New Roman"/>
          <w:color w:val="000000" w:themeColor="text1"/>
        </w:rPr>
        <w:t>Such a person uses his dominant position to gain an unfair advantage over the other.</w:t>
      </w:r>
    </w:p>
    <w:p w:rsidR="00A97F73" w:rsidRPr="0010095B" w:rsidRDefault="00A97F73" w:rsidP="002F3D54">
      <w:pPr>
        <w:pStyle w:val="amp-wp-inline-9ebb7490943b27acf21bc3342b5bd50d"/>
        <w:shd w:val="clear" w:color="auto" w:fill="FFFFFF"/>
        <w:spacing w:before="0" w:beforeAutospacing="0" w:after="450" w:afterAutospacing="0"/>
        <w:jc w:val="both"/>
        <w:divId w:val="1390297871"/>
        <w:rPr>
          <w:color w:val="000000" w:themeColor="text1"/>
        </w:rPr>
      </w:pPr>
      <w:r w:rsidRPr="0010095B">
        <w:rPr>
          <w:rStyle w:val="amp-wp-inline-f62a86b1328cd4134bec55ddf6de989a"/>
          <w:color w:val="000000" w:themeColor="text1"/>
        </w:rPr>
        <w:lastRenderedPageBreak/>
        <w:t>There are two key elements of undue influence-</w:t>
      </w:r>
    </w:p>
    <w:p w:rsidR="00A97F73" w:rsidRPr="0010095B" w:rsidRDefault="00A97F73" w:rsidP="002F3D54">
      <w:pPr>
        <w:pStyle w:val="amp-wp-inline-f62a86b1328cd4134bec55ddf6de989a1"/>
        <w:numPr>
          <w:ilvl w:val="0"/>
          <w:numId w:val="2"/>
        </w:numPr>
        <w:shd w:val="clear" w:color="auto" w:fill="FFFFFF"/>
        <w:jc w:val="both"/>
        <w:divId w:val="1390297871"/>
        <w:rPr>
          <w:rFonts w:eastAsia="Times New Roman"/>
          <w:color w:val="000000" w:themeColor="text1"/>
        </w:rPr>
      </w:pPr>
      <w:r w:rsidRPr="0010095B">
        <w:rPr>
          <w:rStyle w:val="amp-wp-inline-f62a86b1328cd4134bec55ddf6de989a"/>
          <w:rFonts w:eastAsia="Times New Roman"/>
          <w:color w:val="000000" w:themeColor="text1"/>
        </w:rPr>
        <w:t>The relationship- trust, confidence, authority.</w:t>
      </w:r>
    </w:p>
    <w:p w:rsidR="00A97F73" w:rsidRPr="0010095B" w:rsidRDefault="00A97F73" w:rsidP="002F3D54">
      <w:pPr>
        <w:pStyle w:val="amp-wp-inline-f62a86b1328cd4134bec55ddf6de989a1"/>
        <w:numPr>
          <w:ilvl w:val="0"/>
          <w:numId w:val="2"/>
        </w:numPr>
        <w:shd w:val="clear" w:color="auto" w:fill="FFFFFF"/>
        <w:jc w:val="both"/>
        <w:divId w:val="1390297871"/>
        <w:rPr>
          <w:rStyle w:val="amp-wp-inline-f62a86b1328cd4134bec55ddf6de989a"/>
          <w:rFonts w:eastAsia="Times New Roman"/>
          <w:color w:val="000000" w:themeColor="text1"/>
        </w:rPr>
      </w:pPr>
      <w:r w:rsidRPr="0010095B">
        <w:rPr>
          <w:rStyle w:val="amp-wp-inline-f62a86b1328cd4134bec55ddf6de989a"/>
          <w:rFonts w:eastAsia="Times New Roman"/>
          <w:color w:val="000000" w:themeColor="text1"/>
        </w:rPr>
        <w:t>Unfair persuasion- careful examination of the terms of the contract.</w:t>
      </w:r>
    </w:p>
    <w:p w:rsidR="00862C26" w:rsidRPr="0010095B" w:rsidRDefault="00862C26" w:rsidP="002F3D54">
      <w:pPr>
        <w:pStyle w:val="Heading2"/>
        <w:shd w:val="clear" w:color="auto" w:fill="FFFFFF"/>
        <w:spacing w:before="0" w:after="75"/>
        <w:jc w:val="both"/>
        <w:divId w:val="1548293668"/>
        <w:rPr>
          <w:rFonts w:eastAsia="Times New Roman"/>
          <w:color w:val="000000" w:themeColor="text1"/>
          <w:sz w:val="36"/>
          <w:szCs w:val="36"/>
        </w:rPr>
      </w:pPr>
      <w:r w:rsidRPr="0010095B">
        <w:rPr>
          <w:rStyle w:val="amp-wp-inline-f62a86b1328cd4134bec55ddf6de989a"/>
          <w:rFonts w:eastAsia="Times New Roman"/>
          <w:color w:val="000000" w:themeColor="text1"/>
        </w:rPr>
        <w:t>Example</w:t>
      </w:r>
    </w:p>
    <w:p w:rsidR="00862C26" w:rsidRPr="0010095B" w:rsidRDefault="00862C26" w:rsidP="002F3D54">
      <w:pPr>
        <w:pStyle w:val="amp-wp-inline-9ebb7490943b27acf21bc3342b5bd50d"/>
        <w:shd w:val="clear" w:color="auto" w:fill="FFFFFF"/>
        <w:spacing w:before="0" w:beforeAutospacing="0" w:after="450" w:afterAutospacing="0"/>
        <w:jc w:val="both"/>
        <w:divId w:val="1548293668"/>
        <w:rPr>
          <w:color w:val="000000" w:themeColor="text1"/>
        </w:rPr>
      </w:pPr>
      <w:r w:rsidRPr="0010095B">
        <w:rPr>
          <w:rStyle w:val="amp-wp-inline-f62a86b1328cd4134bec55ddf6de989a"/>
          <w:color w:val="000000" w:themeColor="text1"/>
        </w:rPr>
        <w:t xml:space="preserve">‘A’ sold his gold ring to his teacher ‘B’ for </w:t>
      </w:r>
      <w:proofErr w:type="spellStart"/>
      <w:r w:rsidRPr="0010095B">
        <w:rPr>
          <w:rStyle w:val="amp-wp-inline-f62a86b1328cd4134bec55ddf6de989a"/>
          <w:color w:val="000000" w:themeColor="text1"/>
        </w:rPr>
        <w:t>Rs</w:t>
      </w:r>
      <w:proofErr w:type="spellEnd"/>
      <w:r w:rsidRPr="0010095B">
        <w:rPr>
          <w:rStyle w:val="amp-wp-inline-f62a86b1328cd4134bec55ddf6de989a"/>
          <w:color w:val="000000" w:themeColor="text1"/>
        </w:rPr>
        <w:t xml:space="preserve"> 200 after he had been offered good grades by his teacher. Here, A’s permission is not given freely, he was influenced by his teacher.</w:t>
      </w:r>
    </w:p>
    <w:p w:rsidR="00862C26" w:rsidRPr="0010095B" w:rsidRDefault="00862C26" w:rsidP="002F3D54">
      <w:pPr>
        <w:pStyle w:val="Heading2"/>
        <w:shd w:val="clear" w:color="auto" w:fill="FFFFFF"/>
        <w:spacing w:before="0" w:after="75"/>
        <w:jc w:val="both"/>
        <w:divId w:val="1548293668"/>
        <w:rPr>
          <w:rFonts w:eastAsia="Times New Roman"/>
          <w:color w:val="000000" w:themeColor="text1"/>
        </w:rPr>
      </w:pPr>
      <w:r w:rsidRPr="0010095B">
        <w:rPr>
          <w:rStyle w:val="amp-wp-inline-f62a86b1328cd4134bec55ddf6de989a"/>
          <w:rFonts w:eastAsia="Times New Roman"/>
          <w:color w:val="000000" w:themeColor="text1"/>
        </w:rPr>
        <w:t>Effect</w:t>
      </w:r>
    </w:p>
    <w:p w:rsidR="00862C26" w:rsidRPr="0010095B" w:rsidRDefault="00862C26" w:rsidP="002F3D54">
      <w:pPr>
        <w:pStyle w:val="amp-wp-inline-9ebb7490943b27acf21bc3342b5bd50d"/>
        <w:shd w:val="clear" w:color="auto" w:fill="FFFFFF"/>
        <w:spacing w:before="0" w:beforeAutospacing="0" w:after="450" w:afterAutospacing="0"/>
        <w:jc w:val="both"/>
        <w:divId w:val="1548293668"/>
        <w:rPr>
          <w:color w:val="000000" w:themeColor="text1"/>
        </w:rPr>
      </w:pPr>
      <w:r w:rsidRPr="0010095B">
        <w:rPr>
          <w:rStyle w:val="amp-wp-inline-f62a86b1328cd4134bec55ddf6de989a"/>
          <w:color w:val="000000" w:themeColor="text1"/>
        </w:rPr>
        <w:t>The effect of undue influence makes an agreement voidable at the option of the party whose consent was caused. Any such contract can be set aside. Only a party to the contract can avoid or rescind the contract. This right does not lie in the hands of the third party.</w:t>
      </w:r>
    </w:p>
    <w:p w:rsidR="00612335" w:rsidRPr="0010095B" w:rsidRDefault="00612335" w:rsidP="002F3D54">
      <w:pPr>
        <w:pStyle w:val="Heading2"/>
        <w:shd w:val="clear" w:color="auto" w:fill="FFFFFF"/>
        <w:spacing w:before="0" w:after="75"/>
        <w:jc w:val="both"/>
        <w:divId w:val="1013845848"/>
        <w:rPr>
          <w:rFonts w:eastAsia="Times New Roman"/>
          <w:color w:val="000000" w:themeColor="text1"/>
          <w:sz w:val="36"/>
          <w:szCs w:val="36"/>
        </w:rPr>
      </w:pPr>
      <w:r w:rsidRPr="0010095B">
        <w:rPr>
          <w:rStyle w:val="amp-wp-inline-f62a86b1328cd4134bec55ddf6de989a"/>
          <w:rFonts w:eastAsia="Times New Roman"/>
          <w:color w:val="000000" w:themeColor="text1"/>
        </w:rPr>
        <w:t>Difference between Coercion and Undue Influence</w:t>
      </w:r>
    </w:p>
    <w:tbl>
      <w:tblPr>
        <w:tblW w:w="5000" w:type="pct"/>
        <w:tblCellSpacing w:w="15" w:type="dxa"/>
        <w:shd w:val="clear" w:color="auto" w:fill="EEEEEE"/>
        <w:tblCellMar>
          <w:top w:w="15" w:type="dxa"/>
          <w:left w:w="15" w:type="dxa"/>
          <w:bottom w:w="15" w:type="dxa"/>
          <w:right w:w="15" w:type="dxa"/>
        </w:tblCellMar>
        <w:tblLook w:val="04A0" w:firstRow="1" w:lastRow="0" w:firstColumn="1" w:lastColumn="0" w:noHBand="0" w:noVBand="1"/>
      </w:tblPr>
      <w:tblGrid>
        <w:gridCol w:w="1670"/>
        <w:gridCol w:w="3623"/>
        <w:gridCol w:w="4067"/>
      </w:tblGrid>
      <w:tr w:rsidR="0010095B" w:rsidRPr="0010095B">
        <w:trPr>
          <w:divId w:val="1013845848"/>
          <w:tblCellSpacing w:w="15" w:type="dxa"/>
        </w:trPr>
        <w:tc>
          <w:tcPr>
            <w:tcW w:w="0" w:type="auto"/>
            <w:tcBorders>
              <w:top w:val="single" w:sz="6" w:space="0" w:color="FFFFFF"/>
              <w:left w:val="nil"/>
              <w:bottom w:val="single" w:sz="6" w:space="0" w:color="E0E0E0"/>
            </w:tcBorders>
            <w:shd w:val="clear" w:color="auto" w:fill="EEEEEE"/>
            <w:tcMar>
              <w:top w:w="270" w:type="dxa"/>
              <w:left w:w="300" w:type="dxa"/>
              <w:bottom w:w="270" w:type="dxa"/>
              <w:right w:w="270" w:type="dxa"/>
            </w:tcMar>
            <w:vAlign w:val="center"/>
            <w:hideMark/>
          </w:tcPr>
          <w:p w:rsidR="00612335" w:rsidRPr="0010095B" w:rsidRDefault="00612335" w:rsidP="002F3D54">
            <w:pPr>
              <w:pStyle w:val="NormalWeb"/>
              <w:spacing w:before="0" w:beforeAutospacing="0" w:after="450" w:afterAutospacing="0"/>
              <w:jc w:val="both"/>
              <w:rPr>
                <w:rFonts w:ascii="Arial" w:hAnsi="Arial" w:cs="Arial"/>
                <w:color w:val="000000" w:themeColor="text1"/>
                <w:sz w:val="18"/>
                <w:szCs w:val="18"/>
              </w:rPr>
            </w:pPr>
            <w:r w:rsidRPr="0010095B">
              <w:rPr>
                <w:rFonts w:ascii="Arial" w:hAnsi="Arial" w:cs="Arial"/>
                <w:color w:val="000000" w:themeColor="text1"/>
                <w:sz w:val="18"/>
                <w:szCs w:val="18"/>
              </w:rPr>
              <w:t>Basic</w:t>
            </w:r>
          </w:p>
        </w:tc>
        <w:tc>
          <w:tcPr>
            <w:tcW w:w="0" w:type="auto"/>
            <w:tcBorders>
              <w:top w:val="single" w:sz="6" w:space="0" w:color="FFFFFF"/>
              <w:left w:val="single" w:sz="6" w:space="0" w:color="E0E0E0"/>
              <w:bottom w:val="single" w:sz="6" w:space="0" w:color="E0E0E0"/>
            </w:tcBorders>
            <w:shd w:val="clear" w:color="auto" w:fill="EEEEEE"/>
            <w:tcMar>
              <w:top w:w="270" w:type="dxa"/>
              <w:left w:w="270" w:type="dxa"/>
              <w:bottom w:w="270" w:type="dxa"/>
              <w:right w:w="270" w:type="dxa"/>
            </w:tcMar>
            <w:vAlign w:val="center"/>
            <w:hideMark/>
          </w:tcPr>
          <w:p w:rsidR="00612335" w:rsidRPr="0010095B" w:rsidRDefault="00612335" w:rsidP="002F3D54">
            <w:pPr>
              <w:pStyle w:val="NormalWeb"/>
              <w:spacing w:before="0" w:beforeAutospacing="0" w:after="450" w:afterAutospacing="0"/>
              <w:jc w:val="both"/>
              <w:rPr>
                <w:rFonts w:ascii="Arial" w:hAnsi="Arial" w:cs="Arial"/>
                <w:color w:val="000000" w:themeColor="text1"/>
                <w:sz w:val="18"/>
                <w:szCs w:val="18"/>
              </w:rPr>
            </w:pPr>
            <w:r w:rsidRPr="0010095B">
              <w:rPr>
                <w:rFonts w:ascii="Arial" w:hAnsi="Arial" w:cs="Arial"/>
                <w:color w:val="000000" w:themeColor="text1"/>
                <w:sz w:val="18"/>
                <w:szCs w:val="18"/>
              </w:rPr>
              <w:t>Coercion</w:t>
            </w:r>
          </w:p>
        </w:tc>
        <w:tc>
          <w:tcPr>
            <w:tcW w:w="0" w:type="auto"/>
            <w:tcBorders>
              <w:top w:val="single" w:sz="6" w:space="0" w:color="FFFFFF"/>
              <w:left w:val="single" w:sz="6" w:space="0" w:color="E0E0E0"/>
              <w:bottom w:val="single" w:sz="6" w:space="0" w:color="E0E0E0"/>
            </w:tcBorders>
            <w:shd w:val="clear" w:color="auto" w:fill="EEEEEE"/>
            <w:tcMar>
              <w:top w:w="270" w:type="dxa"/>
              <w:left w:w="270" w:type="dxa"/>
              <w:bottom w:w="270" w:type="dxa"/>
              <w:right w:w="270" w:type="dxa"/>
            </w:tcMar>
            <w:vAlign w:val="center"/>
            <w:hideMark/>
          </w:tcPr>
          <w:p w:rsidR="00612335" w:rsidRPr="0010095B" w:rsidRDefault="00612335" w:rsidP="002F3D54">
            <w:pPr>
              <w:pStyle w:val="NormalWeb"/>
              <w:spacing w:before="0" w:beforeAutospacing="0" w:after="450" w:afterAutospacing="0"/>
              <w:jc w:val="both"/>
              <w:rPr>
                <w:rFonts w:ascii="Arial" w:hAnsi="Arial" w:cs="Arial"/>
                <w:color w:val="000000" w:themeColor="text1"/>
                <w:sz w:val="18"/>
                <w:szCs w:val="18"/>
              </w:rPr>
            </w:pPr>
            <w:r w:rsidRPr="0010095B">
              <w:rPr>
                <w:rFonts w:ascii="Arial" w:hAnsi="Arial" w:cs="Arial"/>
                <w:color w:val="000000" w:themeColor="text1"/>
                <w:sz w:val="18"/>
                <w:szCs w:val="18"/>
              </w:rPr>
              <w:t>Undue Influence</w:t>
            </w:r>
          </w:p>
        </w:tc>
      </w:tr>
      <w:tr w:rsidR="0010095B" w:rsidRPr="0010095B">
        <w:trPr>
          <w:divId w:val="1013845848"/>
          <w:tblCellSpacing w:w="15" w:type="dxa"/>
        </w:trPr>
        <w:tc>
          <w:tcPr>
            <w:tcW w:w="0" w:type="auto"/>
            <w:tcBorders>
              <w:top w:val="single" w:sz="6" w:space="0" w:color="FFFFFF"/>
              <w:left w:val="nil"/>
              <w:bottom w:val="single" w:sz="6" w:space="0" w:color="E0E0E0"/>
            </w:tcBorders>
            <w:shd w:val="clear" w:color="auto" w:fill="EEEEEE"/>
            <w:tcMar>
              <w:top w:w="270" w:type="dxa"/>
              <w:left w:w="300" w:type="dxa"/>
              <w:bottom w:w="270" w:type="dxa"/>
              <w:right w:w="270" w:type="dxa"/>
            </w:tcMar>
            <w:vAlign w:val="center"/>
            <w:hideMark/>
          </w:tcPr>
          <w:p w:rsidR="00612335" w:rsidRPr="0010095B" w:rsidRDefault="00612335" w:rsidP="002F3D54">
            <w:pPr>
              <w:pStyle w:val="NormalWeb"/>
              <w:spacing w:before="0" w:beforeAutospacing="0" w:after="450" w:afterAutospacing="0"/>
              <w:jc w:val="both"/>
              <w:rPr>
                <w:rFonts w:ascii="Arial" w:hAnsi="Arial" w:cs="Arial"/>
                <w:color w:val="000000" w:themeColor="text1"/>
                <w:sz w:val="18"/>
                <w:szCs w:val="18"/>
              </w:rPr>
            </w:pPr>
            <w:r w:rsidRPr="0010095B">
              <w:rPr>
                <w:rStyle w:val="amp-wp-inline-f62a86b1328cd4134bec55ddf6de989a"/>
                <w:rFonts w:ascii="Arial" w:hAnsi="Arial" w:cs="Arial"/>
                <w:color w:val="000000" w:themeColor="text1"/>
                <w:sz w:val="18"/>
                <w:szCs w:val="18"/>
              </w:rPr>
              <w:t>Nature of Action</w:t>
            </w:r>
          </w:p>
        </w:tc>
        <w:tc>
          <w:tcPr>
            <w:tcW w:w="0" w:type="auto"/>
            <w:tcBorders>
              <w:top w:val="single" w:sz="6" w:space="0" w:color="FFFFFF"/>
              <w:left w:val="single" w:sz="6" w:space="0" w:color="E0E0E0"/>
              <w:bottom w:val="single" w:sz="6" w:space="0" w:color="E0E0E0"/>
            </w:tcBorders>
            <w:shd w:val="clear" w:color="auto" w:fill="EEEEEE"/>
            <w:tcMar>
              <w:top w:w="270" w:type="dxa"/>
              <w:left w:w="270" w:type="dxa"/>
              <w:bottom w:w="270" w:type="dxa"/>
              <w:right w:w="270" w:type="dxa"/>
            </w:tcMar>
            <w:vAlign w:val="center"/>
            <w:hideMark/>
          </w:tcPr>
          <w:p w:rsidR="00612335" w:rsidRPr="0010095B" w:rsidRDefault="00612335" w:rsidP="002F3D54">
            <w:pPr>
              <w:pStyle w:val="NormalWeb"/>
              <w:spacing w:before="0" w:beforeAutospacing="0" w:after="450" w:afterAutospacing="0"/>
              <w:jc w:val="both"/>
              <w:rPr>
                <w:rFonts w:ascii="Arial" w:hAnsi="Arial" w:cs="Arial"/>
                <w:color w:val="000000" w:themeColor="text1"/>
                <w:sz w:val="18"/>
                <w:szCs w:val="18"/>
              </w:rPr>
            </w:pPr>
            <w:r w:rsidRPr="0010095B">
              <w:rPr>
                <w:rStyle w:val="amp-wp-inline-f62a86b1328cd4134bec55ddf6de989a"/>
                <w:rFonts w:ascii="Arial" w:hAnsi="Arial" w:cs="Arial"/>
                <w:color w:val="000000" w:themeColor="text1"/>
                <w:sz w:val="18"/>
                <w:szCs w:val="18"/>
              </w:rPr>
              <w:t>Through coercion, by committing an offence or threatening to commit an offence, consent is gained.</w:t>
            </w:r>
          </w:p>
        </w:tc>
        <w:tc>
          <w:tcPr>
            <w:tcW w:w="0" w:type="auto"/>
            <w:tcBorders>
              <w:top w:val="single" w:sz="6" w:space="0" w:color="FFFFFF"/>
              <w:left w:val="single" w:sz="6" w:space="0" w:color="E0E0E0"/>
              <w:bottom w:val="single" w:sz="6" w:space="0" w:color="E0E0E0"/>
            </w:tcBorders>
            <w:shd w:val="clear" w:color="auto" w:fill="EEEEEE"/>
            <w:tcMar>
              <w:top w:w="270" w:type="dxa"/>
              <w:left w:w="270" w:type="dxa"/>
              <w:bottom w:w="270" w:type="dxa"/>
              <w:right w:w="270" w:type="dxa"/>
            </w:tcMar>
            <w:vAlign w:val="center"/>
            <w:hideMark/>
          </w:tcPr>
          <w:p w:rsidR="00612335" w:rsidRPr="0010095B" w:rsidRDefault="00612335" w:rsidP="002F3D54">
            <w:pPr>
              <w:pStyle w:val="NormalWeb"/>
              <w:spacing w:before="0" w:beforeAutospacing="0" w:after="450" w:afterAutospacing="0"/>
              <w:jc w:val="both"/>
              <w:rPr>
                <w:rFonts w:ascii="Arial" w:hAnsi="Arial" w:cs="Arial"/>
                <w:color w:val="000000" w:themeColor="text1"/>
                <w:sz w:val="18"/>
                <w:szCs w:val="18"/>
              </w:rPr>
            </w:pPr>
            <w:r w:rsidRPr="0010095B">
              <w:rPr>
                <w:rStyle w:val="amp-wp-inline-f62a86b1328cd4134bec55ddf6de989a"/>
                <w:rFonts w:ascii="Arial" w:hAnsi="Arial" w:cs="Arial"/>
                <w:color w:val="000000" w:themeColor="text1"/>
                <w:sz w:val="18"/>
                <w:szCs w:val="18"/>
              </w:rPr>
              <w:t>Under the undue influence, consent is gained by suppressing other party’s will.</w:t>
            </w:r>
          </w:p>
        </w:tc>
      </w:tr>
      <w:tr w:rsidR="0010095B" w:rsidRPr="0010095B">
        <w:trPr>
          <w:divId w:val="1013845848"/>
          <w:tblCellSpacing w:w="15" w:type="dxa"/>
        </w:trPr>
        <w:tc>
          <w:tcPr>
            <w:tcW w:w="0" w:type="auto"/>
            <w:tcBorders>
              <w:top w:val="single" w:sz="6" w:space="0" w:color="FFFFFF"/>
              <w:left w:val="nil"/>
              <w:bottom w:val="single" w:sz="6" w:space="0" w:color="E0E0E0"/>
            </w:tcBorders>
            <w:shd w:val="clear" w:color="auto" w:fill="EEEEEE"/>
            <w:tcMar>
              <w:top w:w="270" w:type="dxa"/>
              <w:left w:w="300" w:type="dxa"/>
              <w:bottom w:w="270" w:type="dxa"/>
              <w:right w:w="270" w:type="dxa"/>
            </w:tcMar>
            <w:vAlign w:val="center"/>
            <w:hideMark/>
          </w:tcPr>
          <w:p w:rsidR="00612335" w:rsidRPr="0010095B" w:rsidRDefault="00612335" w:rsidP="002F3D54">
            <w:pPr>
              <w:pStyle w:val="NormalWeb"/>
              <w:spacing w:before="0" w:beforeAutospacing="0" w:after="450" w:afterAutospacing="0"/>
              <w:jc w:val="both"/>
              <w:rPr>
                <w:rFonts w:ascii="Arial" w:hAnsi="Arial" w:cs="Arial"/>
                <w:color w:val="000000" w:themeColor="text1"/>
                <w:sz w:val="18"/>
                <w:szCs w:val="18"/>
              </w:rPr>
            </w:pPr>
            <w:r w:rsidRPr="0010095B">
              <w:rPr>
                <w:rStyle w:val="amp-wp-inline-f62a86b1328cd4134bec55ddf6de989a"/>
                <w:rFonts w:ascii="Arial" w:hAnsi="Arial" w:cs="Arial"/>
                <w:color w:val="000000" w:themeColor="text1"/>
                <w:sz w:val="18"/>
                <w:szCs w:val="18"/>
              </w:rPr>
              <w:t>Carried by</w:t>
            </w:r>
          </w:p>
        </w:tc>
        <w:tc>
          <w:tcPr>
            <w:tcW w:w="0" w:type="auto"/>
            <w:tcBorders>
              <w:top w:val="single" w:sz="6" w:space="0" w:color="FFFFFF"/>
              <w:left w:val="single" w:sz="6" w:space="0" w:color="E0E0E0"/>
              <w:bottom w:val="single" w:sz="6" w:space="0" w:color="E0E0E0"/>
            </w:tcBorders>
            <w:shd w:val="clear" w:color="auto" w:fill="EEEEEE"/>
            <w:tcMar>
              <w:top w:w="270" w:type="dxa"/>
              <w:left w:w="270" w:type="dxa"/>
              <w:bottom w:w="270" w:type="dxa"/>
              <w:right w:w="270" w:type="dxa"/>
            </w:tcMar>
            <w:vAlign w:val="center"/>
            <w:hideMark/>
          </w:tcPr>
          <w:p w:rsidR="00612335" w:rsidRPr="0010095B" w:rsidRDefault="00612335" w:rsidP="002F3D54">
            <w:pPr>
              <w:pStyle w:val="NormalWeb"/>
              <w:spacing w:before="0" w:beforeAutospacing="0" w:after="450" w:afterAutospacing="0"/>
              <w:jc w:val="both"/>
              <w:rPr>
                <w:rFonts w:ascii="Arial" w:hAnsi="Arial" w:cs="Arial"/>
                <w:color w:val="000000" w:themeColor="text1"/>
                <w:sz w:val="18"/>
                <w:szCs w:val="18"/>
              </w:rPr>
            </w:pPr>
            <w:r w:rsidRPr="0010095B">
              <w:rPr>
                <w:rStyle w:val="amp-wp-inline-f62a86b1328cd4134bec55ddf6de989a"/>
                <w:rFonts w:ascii="Arial" w:hAnsi="Arial" w:cs="Arial"/>
                <w:color w:val="000000" w:themeColor="text1"/>
                <w:sz w:val="18"/>
                <w:szCs w:val="18"/>
              </w:rPr>
              <w:t>Coercion is typically physical in nature, in order to obtain consent, it requires a physical force of violent nature.</w:t>
            </w:r>
          </w:p>
        </w:tc>
        <w:tc>
          <w:tcPr>
            <w:tcW w:w="0" w:type="auto"/>
            <w:tcBorders>
              <w:top w:val="single" w:sz="6" w:space="0" w:color="FFFFFF"/>
              <w:left w:val="single" w:sz="6" w:space="0" w:color="E0E0E0"/>
              <w:bottom w:val="single" w:sz="6" w:space="0" w:color="E0E0E0"/>
            </w:tcBorders>
            <w:shd w:val="clear" w:color="auto" w:fill="EEEEEE"/>
            <w:tcMar>
              <w:top w:w="270" w:type="dxa"/>
              <w:left w:w="270" w:type="dxa"/>
              <w:bottom w:w="270" w:type="dxa"/>
              <w:right w:w="270" w:type="dxa"/>
            </w:tcMar>
            <w:vAlign w:val="center"/>
            <w:hideMark/>
          </w:tcPr>
          <w:p w:rsidR="00612335" w:rsidRPr="0010095B" w:rsidRDefault="00612335" w:rsidP="002F3D54">
            <w:pPr>
              <w:pStyle w:val="NormalWeb"/>
              <w:spacing w:before="0" w:beforeAutospacing="0" w:after="450" w:afterAutospacing="0"/>
              <w:jc w:val="both"/>
              <w:rPr>
                <w:rFonts w:ascii="Arial" w:hAnsi="Arial" w:cs="Arial"/>
                <w:color w:val="000000" w:themeColor="text1"/>
                <w:sz w:val="18"/>
                <w:szCs w:val="18"/>
              </w:rPr>
            </w:pPr>
            <w:r w:rsidRPr="0010095B">
              <w:rPr>
                <w:rStyle w:val="amp-wp-inline-f62a86b1328cd4134bec55ddf6de989a"/>
                <w:rFonts w:ascii="Arial" w:hAnsi="Arial" w:cs="Arial"/>
                <w:color w:val="000000" w:themeColor="text1"/>
                <w:sz w:val="18"/>
                <w:szCs w:val="18"/>
              </w:rPr>
              <w:t>Undue influence is immoral in nature, using mental pressure to gain consent.</w:t>
            </w:r>
          </w:p>
        </w:tc>
      </w:tr>
      <w:tr w:rsidR="0010095B" w:rsidRPr="0010095B">
        <w:trPr>
          <w:divId w:val="1013845848"/>
          <w:tblCellSpacing w:w="15" w:type="dxa"/>
        </w:trPr>
        <w:tc>
          <w:tcPr>
            <w:tcW w:w="0" w:type="auto"/>
            <w:tcBorders>
              <w:top w:val="single" w:sz="6" w:space="0" w:color="FFFFFF"/>
              <w:left w:val="nil"/>
              <w:bottom w:val="single" w:sz="6" w:space="0" w:color="E0E0E0"/>
            </w:tcBorders>
            <w:shd w:val="clear" w:color="auto" w:fill="EEEEEE"/>
            <w:tcMar>
              <w:top w:w="270" w:type="dxa"/>
              <w:left w:w="300" w:type="dxa"/>
              <w:bottom w:w="270" w:type="dxa"/>
              <w:right w:w="270" w:type="dxa"/>
            </w:tcMar>
            <w:vAlign w:val="center"/>
            <w:hideMark/>
          </w:tcPr>
          <w:p w:rsidR="00612335" w:rsidRPr="0010095B" w:rsidRDefault="00612335" w:rsidP="002F3D54">
            <w:pPr>
              <w:pStyle w:val="NormalWeb"/>
              <w:spacing w:before="0" w:beforeAutospacing="0" w:after="450" w:afterAutospacing="0"/>
              <w:jc w:val="both"/>
              <w:rPr>
                <w:rFonts w:ascii="Arial" w:hAnsi="Arial" w:cs="Arial"/>
                <w:color w:val="000000" w:themeColor="text1"/>
                <w:sz w:val="18"/>
                <w:szCs w:val="18"/>
              </w:rPr>
            </w:pPr>
            <w:r w:rsidRPr="0010095B">
              <w:rPr>
                <w:rStyle w:val="amp-wp-inline-f62a86b1328cd4134bec55ddf6de989a"/>
                <w:rFonts w:ascii="Arial" w:hAnsi="Arial" w:cs="Arial"/>
                <w:color w:val="000000" w:themeColor="text1"/>
                <w:sz w:val="18"/>
                <w:szCs w:val="18"/>
              </w:rPr>
              <w:t>Criminal Action</w:t>
            </w:r>
          </w:p>
        </w:tc>
        <w:tc>
          <w:tcPr>
            <w:tcW w:w="0" w:type="auto"/>
            <w:tcBorders>
              <w:top w:val="single" w:sz="6" w:space="0" w:color="FFFFFF"/>
              <w:left w:val="single" w:sz="6" w:space="0" w:color="E0E0E0"/>
              <w:bottom w:val="single" w:sz="6" w:space="0" w:color="E0E0E0"/>
            </w:tcBorders>
            <w:shd w:val="clear" w:color="auto" w:fill="EEEEEE"/>
            <w:tcMar>
              <w:top w:w="270" w:type="dxa"/>
              <w:left w:w="270" w:type="dxa"/>
              <w:bottom w:w="270" w:type="dxa"/>
              <w:right w:w="270" w:type="dxa"/>
            </w:tcMar>
            <w:vAlign w:val="center"/>
            <w:hideMark/>
          </w:tcPr>
          <w:p w:rsidR="00612335" w:rsidRPr="0010095B" w:rsidRDefault="00612335" w:rsidP="002F3D54">
            <w:pPr>
              <w:pStyle w:val="NormalWeb"/>
              <w:spacing w:before="0" w:beforeAutospacing="0" w:after="450" w:afterAutospacing="0"/>
              <w:jc w:val="both"/>
              <w:rPr>
                <w:rFonts w:ascii="Arial" w:hAnsi="Arial" w:cs="Arial"/>
                <w:color w:val="000000" w:themeColor="text1"/>
                <w:sz w:val="18"/>
                <w:szCs w:val="18"/>
              </w:rPr>
            </w:pPr>
            <w:r w:rsidRPr="0010095B">
              <w:rPr>
                <w:rStyle w:val="amp-wp-inline-f62a86b1328cd4134bec55ddf6de989a"/>
                <w:rFonts w:ascii="Arial" w:hAnsi="Arial" w:cs="Arial"/>
                <w:color w:val="000000" w:themeColor="text1"/>
                <w:sz w:val="18"/>
                <w:szCs w:val="18"/>
              </w:rPr>
              <w:t>Coercion includes a criminal act and is punishable under the IPC by a person who commits coercion.</w:t>
            </w:r>
          </w:p>
        </w:tc>
        <w:tc>
          <w:tcPr>
            <w:tcW w:w="0" w:type="auto"/>
            <w:tcBorders>
              <w:top w:val="single" w:sz="6" w:space="0" w:color="FFFFFF"/>
              <w:left w:val="single" w:sz="6" w:space="0" w:color="E0E0E0"/>
              <w:bottom w:val="single" w:sz="6" w:space="0" w:color="E0E0E0"/>
            </w:tcBorders>
            <w:shd w:val="clear" w:color="auto" w:fill="EEEEEE"/>
            <w:tcMar>
              <w:top w:w="270" w:type="dxa"/>
              <w:left w:w="270" w:type="dxa"/>
              <w:bottom w:w="270" w:type="dxa"/>
              <w:right w:w="270" w:type="dxa"/>
            </w:tcMar>
            <w:vAlign w:val="center"/>
            <w:hideMark/>
          </w:tcPr>
          <w:p w:rsidR="00612335" w:rsidRPr="0010095B" w:rsidRDefault="00612335" w:rsidP="002F3D54">
            <w:pPr>
              <w:pStyle w:val="NormalWeb"/>
              <w:spacing w:before="0" w:beforeAutospacing="0" w:after="450" w:afterAutospacing="0"/>
              <w:jc w:val="both"/>
              <w:rPr>
                <w:rFonts w:ascii="Arial" w:hAnsi="Arial" w:cs="Arial"/>
                <w:color w:val="000000" w:themeColor="text1"/>
                <w:sz w:val="18"/>
                <w:szCs w:val="18"/>
              </w:rPr>
            </w:pPr>
            <w:r w:rsidRPr="0010095B">
              <w:rPr>
                <w:rStyle w:val="amp-wp-inline-f62a86b1328cd4134bec55ddf6de989a"/>
                <w:rFonts w:ascii="Arial" w:hAnsi="Arial" w:cs="Arial"/>
                <w:color w:val="000000" w:themeColor="text1"/>
                <w:sz w:val="18"/>
                <w:szCs w:val="18"/>
              </w:rPr>
              <w:t>Undue Influence requires unlawful act and is not punishable under the IPC by a person who has done undue influence</w:t>
            </w:r>
          </w:p>
        </w:tc>
      </w:tr>
      <w:tr w:rsidR="0010095B" w:rsidRPr="0010095B">
        <w:trPr>
          <w:divId w:val="1013845848"/>
          <w:tblCellSpacing w:w="15" w:type="dxa"/>
        </w:trPr>
        <w:tc>
          <w:tcPr>
            <w:tcW w:w="0" w:type="auto"/>
            <w:tcBorders>
              <w:top w:val="single" w:sz="6" w:space="0" w:color="FFFFFF"/>
              <w:left w:val="nil"/>
              <w:bottom w:val="single" w:sz="6" w:space="0" w:color="E0E0E0"/>
            </w:tcBorders>
            <w:shd w:val="clear" w:color="auto" w:fill="EEEEEE"/>
            <w:tcMar>
              <w:top w:w="270" w:type="dxa"/>
              <w:left w:w="300" w:type="dxa"/>
              <w:bottom w:w="270" w:type="dxa"/>
              <w:right w:w="270" w:type="dxa"/>
            </w:tcMar>
            <w:vAlign w:val="center"/>
            <w:hideMark/>
          </w:tcPr>
          <w:p w:rsidR="00612335" w:rsidRPr="0010095B" w:rsidRDefault="00612335" w:rsidP="002F3D54">
            <w:pPr>
              <w:pStyle w:val="NormalWeb"/>
              <w:spacing w:before="0" w:beforeAutospacing="0" w:after="450" w:afterAutospacing="0"/>
              <w:jc w:val="both"/>
              <w:rPr>
                <w:rFonts w:ascii="Arial" w:hAnsi="Arial" w:cs="Arial"/>
                <w:color w:val="000000" w:themeColor="text1"/>
                <w:sz w:val="18"/>
                <w:szCs w:val="18"/>
              </w:rPr>
            </w:pPr>
            <w:r w:rsidRPr="0010095B">
              <w:rPr>
                <w:rStyle w:val="amp-wp-inline-f62a86b1328cd4134bec55ddf6de989a"/>
                <w:rFonts w:ascii="Arial" w:hAnsi="Arial" w:cs="Arial"/>
                <w:color w:val="000000" w:themeColor="text1"/>
                <w:sz w:val="18"/>
                <w:szCs w:val="18"/>
              </w:rPr>
              <w:t>Relationship</w:t>
            </w:r>
          </w:p>
        </w:tc>
        <w:tc>
          <w:tcPr>
            <w:tcW w:w="0" w:type="auto"/>
            <w:tcBorders>
              <w:top w:val="single" w:sz="6" w:space="0" w:color="FFFFFF"/>
              <w:left w:val="single" w:sz="6" w:space="0" w:color="E0E0E0"/>
              <w:bottom w:val="single" w:sz="6" w:space="0" w:color="E0E0E0"/>
            </w:tcBorders>
            <w:shd w:val="clear" w:color="auto" w:fill="EEEEEE"/>
            <w:tcMar>
              <w:top w:w="270" w:type="dxa"/>
              <w:left w:w="270" w:type="dxa"/>
              <w:bottom w:w="270" w:type="dxa"/>
              <w:right w:w="270" w:type="dxa"/>
            </w:tcMar>
            <w:vAlign w:val="center"/>
            <w:hideMark/>
          </w:tcPr>
          <w:p w:rsidR="00612335" w:rsidRPr="0010095B" w:rsidRDefault="00612335" w:rsidP="002F3D54">
            <w:pPr>
              <w:pStyle w:val="NormalWeb"/>
              <w:spacing w:before="0" w:beforeAutospacing="0" w:after="450" w:afterAutospacing="0"/>
              <w:jc w:val="both"/>
              <w:rPr>
                <w:rFonts w:ascii="Arial" w:hAnsi="Arial" w:cs="Arial"/>
                <w:color w:val="000000" w:themeColor="text1"/>
                <w:sz w:val="18"/>
                <w:szCs w:val="18"/>
              </w:rPr>
            </w:pPr>
            <w:r w:rsidRPr="0010095B">
              <w:rPr>
                <w:rStyle w:val="amp-wp-inline-f62a86b1328cd4134bec55ddf6de989a"/>
                <w:rFonts w:ascii="Arial" w:hAnsi="Arial" w:cs="Arial"/>
                <w:color w:val="000000" w:themeColor="text1"/>
                <w:sz w:val="18"/>
                <w:szCs w:val="18"/>
              </w:rPr>
              <w:t>Coercion does not involve a party’s relationship.</w:t>
            </w:r>
          </w:p>
        </w:tc>
        <w:tc>
          <w:tcPr>
            <w:tcW w:w="0" w:type="auto"/>
            <w:tcBorders>
              <w:top w:val="single" w:sz="6" w:space="0" w:color="FFFFFF"/>
              <w:left w:val="single" w:sz="6" w:space="0" w:color="E0E0E0"/>
              <w:bottom w:val="single" w:sz="6" w:space="0" w:color="E0E0E0"/>
            </w:tcBorders>
            <w:shd w:val="clear" w:color="auto" w:fill="EEEEEE"/>
            <w:tcMar>
              <w:top w:w="270" w:type="dxa"/>
              <w:left w:w="270" w:type="dxa"/>
              <w:bottom w:w="270" w:type="dxa"/>
              <w:right w:w="270" w:type="dxa"/>
            </w:tcMar>
            <w:vAlign w:val="center"/>
            <w:hideMark/>
          </w:tcPr>
          <w:p w:rsidR="00612335" w:rsidRPr="0010095B" w:rsidRDefault="00612335" w:rsidP="002F3D54">
            <w:pPr>
              <w:pStyle w:val="NormalWeb"/>
              <w:spacing w:before="0" w:beforeAutospacing="0" w:after="450" w:afterAutospacing="0"/>
              <w:jc w:val="both"/>
              <w:rPr>
                <w:rFonts w:ascii="Arial" w:hAnsi="Arial" w:cs="Arial"/>
                <w:color w:val="000000" w:themeColor="text1"/>
                <w:sz w:val="18"/>
                <w:szCs w:val="18"/>
              </w:rPr>
            </w:pPr>
            <w:r w:rsidRPr="0010095B">
              <w:rPr>
                <w:rStyle w:val="amp-wp-inline-f62a86b1328cd4134bec55ddf6de989a"/>
                <w:rFonts w:ascii="Arial" w:hAnsi="Arial" w:cs="Arial"/>
                <w:color w:val="000000" w:themeColor="text1"/>
                <w:sz w:val="18"/>
                <w:szCs w:val="18"/>
              </w:rPr>
              <w:t>Undue influence can only be exerted if there is a relationship between two-party.</w:t>
            </w:r>
          </w:p>
        </w:tc>
      </w:tr>
      <w:tr w:rsidR="0010095B" w:rsidRPr="0010095B">
        <w:trPr>
          <w:divId w:val="1013845848"/>
          <w:tblCellSpacing w:w="15" w:type="dxa"/>
        </w:trPr>
        <w:tc>
          <w:tcPr>
            <w:tcW w:w="0" w:type="auto"/>
            <w:tcBorders>
              <w:top w:val="single" w:sz="6" w:space="0" w:color="FFFFFF"/>
              <w:left w:val="nil"/>
              <w:bottom w:val="nil"/>
            </w:tcBorders>
            <w:shd w:val="clear" w:color="auto" w:fill="EEEEEE"/>
            <w:tcMar>
              <w:top w:w="270" w:type="dxa"/>
              <w:left w:w="300" w:type="dxa"/>
              <w:bottom w:w="270" w:type="dxa"/>
              <w:right w:w="270" w:type="dxa"/>
            </w:tcMar>
            <w:vAlign w:val="center"/>
            <w:hideMark/>
          </w:tcPr>
          <w:p w:rsidR="00612335" w:rsidRPr="0010095B" w:rsidRDefault="00612335" w:rsidP="002F3D54">
            <w:pPr>
              <w:pStyle w:val="NormalWeb"/>
              <w:spacing w:before="0" w:beforeAutospacing="0" w:after="450" w:afterAutospacing="0"/>
              <w:jc w:val="both"/>
              <w:rPr>
                <w:rFonts w:ascii="Arial" w:hAnsi="Arial" w:cs="Arial"/>
                <w:color w:val="000000" w:themeColor="text1"/>
                <w:sz w:val="18"/>
                <w:szCs w:val="18"/>
              </w:rPr>
            </w:pPr>
            <w:r w:rsidRPr="0010095B">
              <w:rPr>
                <w:rStyle w:val="amp-wp-inline-f62a86b1328cd4134bec55ddf6de989a"/>
                <w:rFonts w:ascii="Arial" w:hAnsi="Arial" w:cs="Arial"/>
                <w:color w:val="000000" w:themeColor="text1"/>
                <w:sz w:val="18"/>
                <w:szCs w:val="18"/>
              </w:rPr>
              <w:lastRenderedPageBreak/>
              <w:t>Agreement</w:t>
            </w:r>
          </w:p>
        </w:tc>
        <w:tc>
          <w:tcPr>
            <w:tcW w:w="0" w:type="auto"/>
            <w:tcBorders>
              <w:top w:val="single" w:sz="6" w:space="0" w:color="FFFFFF"/>
              <w:left w:val="single" w:sz="6" w:space="0" w:color="E0E0E0"/>
              <w:bottom w:val="nil"/>
            </w:tcBorders>
            <w:shd w:val="clear" w:color="auto" w:fill="EEEEEE"/>
            <w:tcMar>
              <w:top w:w="270" w:type="dxa"/>
              <w:left w:w="270" w:type="dxa"/>
              <w:bottom w:w="270" w:type="dxa"/>
              <w:right w:w="270" w:type="dxa"/>
            </w:tcMar>
            <w:vAlign w:val="center"/>
            <w:hideMark/>
          </w:tcPr>
          <w:p w:rsidR="00612335" w:rsidRPr="0010095B" w:rsidRDefault="00612335" w:rsidP="002F3D54">
            <w:pPr>
              <w:pStyle w:val="NormalWeb"/>
              <w:spacing w:before="0" w:beforeAutospacing="0" w:after="450" w:afterAutospacing="0"/>
              <w:jc w:val="both"/>
              <w:rPr>
                <w:rFonts w:ascii="Arial" w:hAnsi="Arial" w:cs="Arial"/>
                <w:color w:val="000000" w:themeColor="text1"/>
                <w:sz w:val="18"/>
                <w:szCs w:val="18"/>
              </w:rPr>
            </w:pPr>
            <w:r w:rsidRPr="0010095B">
              <w:rPr>
                <w:rStyle w:val="amp-wp-inline-f62a86b1328cd4134bec55ddf6de989a"/>
                <w:rFonts w:ascii="Arial" w:hAnsi="Arial" w:cs="Arial"/>
                <w:color w:val="000000" w:themeColor="text1"/>
                <w:sz w:val="18"/>
                <w:szCs w:val="18"/>
              </w:rPr>
              <w:t>When coercion induces consent to an agreement, the agreement is null and void at the option of the party whose consent is induced.</w:t>
            </w:r>
          </w:p>
        </w:tc>
        <w:tc>
          <w:tcPr>
            <w:tcW w:w="0" w:type="auto"/>
            <w:tcBorders>
              <w:top w:val="single" w:sz="6" w:space="0" w:color="FFFFFF"/>
              <w:left w:val="single" w:sz="6" w:space="0" w:color="E0E0E0"/>
              <w:bottom w:val="nil"/>
            </w:tcBorders>
            <w:shd w:val="clear" w:color="auto" w:fill="EEEEEE"/>
            <w:tcMar>
              <w:top w:w="270" w:type="dxa"/>
              <w:left w:w="270" w:type="dxa"/>
              <w:bottom w:w="270" w:type="dxa"/>
              <w:right w:w="270" w:type="dxa"/>
            </w:tcMar>
            <w:vAlign w:val="center"/>
            <w:hideMark/>
          </w:tcPr>
          <w:p w:rsidR="00612335" w:rsidRPr="0010095B" w:rsidRDefault="00612335" w:rsidP="002F3D54">
            <w:pPr>
              <w:pStyle w:val="NormalWeb"/>
              <w:spacing w:before="0" w:beforeAutospacing="0" w:after="450" w:afterAutospacing="0"/>
              <w:jc w:val="both"/>
              <w:rPr>
                <w:rFonts w:ascii="Arial" w:hAnsi="Arial" w:cs="Arial"/>
                <w:color w:val="000000" w:themeColor="text1"/>
                <w:sz w:val="18"/>
                <w:szCs w:val="18"/>
              </w:rPr>
            </w:pPr>
            <w:r w:rsidRPr="0010095B">
              <w:rPr>
                <w:rStyle w:val="amp-wp-inline-f62a86b1328cd4134bec55ddf6de989a"/>
                <w:rFonts w:ascii="Arial" w:hAnsi="Arial" w:cs="Arial"/>
                <w:color w:val="000000" w:themeColor="text1"/>
                <w:sz w:val="18"/>
                <w:szCs w:val="18"/>
              </w:rPr>
              <w:t>When consent to an agreement is caused by undue influence, it becomes null and void at the discretion of the individual whose consent has been so affected.</w:t>
            </w:r>
          </w:p>
        </w:tc>
      </w:tr>
    </w:tbl>
    <w:p w:rsidR="00612335" w:rsidRPr="00407362" w:rsidRDefault="00612335" w:rsidP="002F3D54">
      <w:pPr>
        <w:pStyle w:val="Heading2"/>
        <w:shd w:val="clear" w:color="auto" w:fill="FFFFFF"/>
        <w:spacing w:before="0" w:after="75"/>
        <w:jc w:val="both"/>
        <w:divId w:val="1013845848"/>
        <w:rPr>
          <w:rFonts w:ascii="Times New Roman" w:eastAsia="Times New Roman" w:hAnsi="Times New Roman" w:cs="Times New Roman"/>
          <w:color w:val="00B050"/>
          <w:sz w:val="36"/>
          <w:szCs w:val="36"/>
        </w:rPr>
      </w:pPr>
      <w:r w:rsidRPr="00407362">
        <w:rPr>
          <w:rStyle w:val="amp-wp-inline-f62a86b1328cd4134bec55ddf6de989a"/>
          <w:rFonts w:eastAsia="Times New Roman"/>
          <w:color w:val="00B050"/>
        </w:rPr>
        <w:t>3.Fraud (Section 17)</w:t>
      </w:r>
    </w:p>
    <w:p w:rsidR="00612335" w:rsidRPr="0010095B" w:rsidRDefault="00612335" w:rsidP="002F3D54">
      <w:pPr>
        <w:pStyle w:val="amp-wp-inline-9ebb7490943b27acf21bc3342b5bd50d"/>
        <w:shd w:val="clear" w:color="auto" w:fill="FFFFFF"/>
        <w:spacing w:before="0" w:beforeAutospacing="0" w:after="450" w:afterAutospacing="0"/>
        <w:jc w:val="both"/>
        <w:divId w:val="1013845848"/>
        <w:rPr>
          <w:color w:val="000000" w:themeColor="text1"/>
        </w:rPr>
      </w:pPr>
      <w:r w:rsidRPr="0010095B">
        <w:rPr>
          <w:rStyle w:val="amp-wp-inline-f62a86b1328cd4134bec55ddf6de989a"/>
          <w:color w:val="000000" w:themeColor="text1"/>
        </w:rPr>
        <w:t>According to </w:t>
      </w:r>
      <w:hyperlink r:id="rId8" w:tgtFrame="_blank" w:history="1">
        <w:r w:rsidRPr="0010095B">
          <w:rPr>
            <w:rStyle w:val="amp-wp-inline-f62a86b1328cd4134bec55ddf6de989a"/>
            <w:color w:val="000000" w:themeColor="text1"/>
          </w:rPr>
          <w:t>Section 17</w:t>
        </w:r>
      </w:hyperlink>
      <w:r w:rsidRPr="0010095B">
        <w:rPr>
          <w:rStyle w:val="amp-wp-inline-f62a86b1328cd4134bec55ddf6de989a"/>
          <w:color w:val="000000" w:themeColor="text1"/>
        </w:rPr>
        <w:t> of Indian Contract Act, Fraud includes any of the following acts committed by a contracting party or its connivance or its agent in order to deceive or induce a party or its agent to enter into the contract:</w:t>
      </w:r>
    </w:p>
    <w:p w:rsidR="00612335" w:rsidRPr="0010095B" w:rsidRDefault="00612335" w:rsidP="002F3D54">
      <w:pPr>
        <w:pStyle w:val="amp-wp-inline-f62a86b1328cd4134bec55ddf6de989a1"/>
        <w:numPr>
          <w:ilvl w:val="0"/>
          <w:numId w:val="3"/>
        </w:numPr>
        <w:shd w:val="clear" w:color="auto" w:fill="FFFFFF"/>
        <w:jc w:val="both"/>
        <w:divId w:val="1013845848"/>
        <w:rPr>
          <w:rFonts w:eastAsia="Times New Roman"/>
          <w:color w:val="000000" w:themeColor="text1"/>
        </w:rPr>
      </w:pPr>
      <w:r w:rsidRPr="0010095B">
        <w:rPr>
          <w:rStyle w:val="amp-wp-inline-f62a86b1328cd4134bec55ddf6de989a"/>
          <w:rFonts w:eastAsia="Times New Roman"/>
          <w:color w:val="000000" w:themeColor="text1"/>
        </w:rPr>
        <w:t>The effective concealment of a fact by one who is aware of the fact;</w:t>
      </w:r>
    </w:p>
    <w:p w:rsidR="00612335" w:rsidRPr="0010095B" w:rsidRDefault="00612335" w:rsidP="002F3D54">
      <w:pPr>
        <w:pStyle w:val="amp-wp-inline-f62a86b1328cd4134bec55ddf6de989a1"/>
        <w:numPr>
          <w:ilvl w:val="0"/>
          <w:numId w:val="3"/>
        </w:numPr>
        <w:shd w:val="clear" w:color="auto" w:fill="FFFFFF"/>
        <w:jc w:val="both"/>
        <w:divId w:val="1013845848"/>
        <w:rPr>
          <w:rFonts w:eastAsia="Times New Roman"/>
          <w:color w:val="000000" w:themeColor="text1"/>
        </w:rPr>
      </w:pPr>
      <w:r w:rsidRPr="0010095B">
        <w:rPr>
          <w:rStyle w:val="amp-wp-inline-f62a86b1328cd4134bec55ddf6de989a"/>
          <w:rFonts w:eastAsia="Times New Roman"/>
          <w:color w:val="000000" w:themeColor="text1"/>
        </w:rPr>
        <w:t>a promise made without any intention to carry it out;</w:t>
      </w:r>
    </w:p>
    <w:p w:rsidR="00612335" w:rsidRPr="0010095B" w:rsidRDefault="00612335" w:rsidP="002F3D54">
      <w:pPr>
        <w:pStyle w:val="amp-wp-inline-f62a86b1328cd4134bec55ddf6de989a1"/>
        <w:numPr>
          <w:ilvl w:val="0"/>
          <w:numId w:val="3"/>
        </w:numPr>
        <w:shd w:val="clear" w:color="auto" w:fill="FFFFFF"/>
        <w:jc w:val="both"/>
        <w:divId w:val="1013845848"/>
        <w:rPr>
          <w:rFonts w:eastAsia="Times New Roman"/>
          <w:color w:val="000000" w:themeColor="text1"/>
        </w:rPr>
      </w:pPr>
      <w:r w:rsidRPr="0010095B">
        <w:rPr>
          <w:rStyle w:val="amp-wp-inline-f62a86b1328cd4134bec55ddf6de989a"/>
          <w:rFonts w:eastAsia="Times New Roman"/>
          <w:color w:val="000000" w:themeColor="text1"/>
        </w:rPr>
        <w:t>any other act fitted to deceive;</w:t>
      </w:r>
    </w:p>
    <w:p w:rsidR="00612335" w:rsidRPr="0010095B" w:rsidRDefault="00612335" w:rsidP="002F3D54">
      <w:pPr>
        <w:pStyle w:val="amp-wp-inline-f62a86b1328cd4134bec55ddf6de989a1"/>
        <w:numPr>
          <w:ilvl w:val="0"/>
          <w:numId w:val="3"/>
        </w:numPr>
        <w:shd w:val="clear" w:color="auto" w:fill="FFFFFF"/>
        <w:jc w:val="both"/>
        <w:divId w:val="1013845848"/>
        <w:rPr>
          <w:rFonts w:eastAsia="Times New Roman"/>
          <w:color w:val="000000" w:themeColor="text1"/>
        </w:rPr>
      </w:pPr>
      <w:r w:rsidRPr="0010095B">
        <w:rPr>
          <w:rStyle w:val="amp-wp-inline-f62a86b1328cd4134bec55ddf6de989a"/>
          <w:rFonts w:eastAsia="Times New Roman"/>
          <w:color w:val="000000" w:themeColor="text1"/>
        </w:rPr>
        <w:t>any such act or omission as the law considers to be fraudulent.</w:t>
      </w:r>
    </w:p>
    <w:p w:rsidR="00612335" w:rsidRPr="0010095B" w:rsidRDefault="00612335" w:rsidP="002F3D54">
      <w:pPr>
        <w:pStyle w:val="amp-wp-inline-9ebb7490943b27acf21bc3342b5bd50d"/>
        <w:shd w:val="clear" w:color="auto" w:fill="FFFFFF"/>
        <w:spacing w:before="0" w:beforeAutospacing="0" w:after="450" w:afterAutospacing="0"/>
        <w:jc w:val="both"/>
        <w:divId w:val="1013845848"/>
        <w:rPr>
          <w:color w:val="000000" w:themeColor="text1"/>
        </w:rPr>
      </w:pPr>
      <w:r w:rsidRPr="0010095B">
        <w:rPr>
          <w:rStyle w:val="amp-wp-inline-f62a86b1328cd4134bec55ddf6de989a"/>
          <w:color w:val="000000" w:themeColor="text1"/>
        </w:rPr>
        <w:t>Mere silence as to facts likely to affect a person’s willingness to enter into a contract is not fraud unless the circumstances of the case are such that, having regard to them, it is the obligation of the silent person to speak or unless his or her silence is, in itself, equivalent to speech.</w:t>
      </w:r>
    </w:p>
    <w:p w:rsidR="00612335" w:rsidRPr="0010095B" w:rsidRDefault="00612335" w:rsidP="002F3D54">
      <w:pPr>
        <w:pStyle w:val="Heading2"/>
        <w:shd w:val="clear" w:color="auto" w:fill="FFFFFF"/>
        <w:spacing w:before="0" w:after="75"/>
        <w:jc w:val="both"/>
        <w:divId w:val="1013845848"/>
        <w:rPr>
          <w:rFonts w:eastAsia="Times New Roman"/>
          <w:color w:val="000000" w:themeColor="text1"/>
        </w:rPr>
      </w:pPr>
      <w:r w:rsidRPr="0010095B">
        <w:rPr>
          <w:rStyle w:val="amp-wp-inline-f62a86b1328cd4134bec55ddf6de989a"/>
          <w:rFonts w:eastAsia="Times New Roman"/>
          <w:color w:val="000000" w:themeColor="text1"/>
        </w:rPr>
        <w:t>Example</w:t>
      </w:r>
    </w:p>
    <w:p w:rsidR="00612335" w:rsidRPr="0010095B" w:rsidRDefault="00612335" w:rsidP="002F3D54">
      <w:pPr>
        <w:pStyle w:val="amp-wp-inline-9ebb7490943b27acf21bc3342b5bd50d"/>
        <w:shd w:val="clear" w:color="auto" w:fill="FFFFFF"/>
        <w:spacing w:before="0" w:beforeAutospacing="0" w:after="450" w:afterAutospacing="0"/>
        <w:jc w:val="both"/>
        <w:divId w:val="1013845848"/>
        <w:rPr>
          <w:color w:val="000000" w:themeColor="text1"/>
        </w:rPr>
      </w:pPr>
      <w:r w:rsidRPr="0010095B">
        <w:rPr>
          <w:rStyle w:val="amp-wp-inline-f62a86b1328cd4134bec55ddf6de989a"/>
          <w:color w:val="000000" w:themeColor="text1"/>
        </w:rPr>
        <w:t>‘A’ sells his horse to ‘B’ by auction, which ‘A’ knows to be unsound, ‘A’ tells ‘B’ nothing about the unsoundness of the horse. This is a fraud on the part of ‘A’.</w:t>
      </w:r>
    </w:p>
    <w:p w:rsidR="00612335" w:rsidRPr="0010095B" w:rsidRDefault="00612335" w:rsidP="002F3D54">
      <w:pPr>
        <w:pStyle w:val="Heading2"/>
        <w:shd w:val="clear" w:color="auto" w:fill="FFFFFF"/>
        <w:spacing w:before="0" w:after="75"/>
        <w:jc w:val="both"/>
        <w:divId w:val="1013845848"/>
        <w:rPr>
          <w:rFonts w:eastAsia="Times New Roman"/>
          <w:color w:val="000000" w:themeColor="text1"/>
        </w:rPr>
      </w:pPr>
      <w:r w:rsidRPr="0010095B">
        <w:rPr>
          <w:rStyle w:val="amp-wp-inline-f62a86b1328cd4134bec55ddf6de989a"/>
          <w:rFonts w:eastAsia="Times New Roman"/>
          <w:color w:val="000000" w:themeColor="text1"/>
        </w:rPr>
        <w:t>Effect</w:t>
      </w:r>
    </w:p>
    <w:p w:rsidR="00612335" w:rsidRPr="0010095B" w:rsidRDefault="00612335" w:rsidP="002F3D54">
      <w:pPr>
        <w:pStyle w:val="amp-wp-inline-f62a86b1328cd4134bec55ddf6de989a1"/>
        <w:numPr>
          <w:ilvl w:val="0"/>
          <w:numId w:val="4"/>
        </w:numPr>
        <w:shd w:val="clear" w:color="auto" w:fill="FFFFFF"/>
        <w:jc w:val="both"/>
        <w:divId w:val="1013845848"/>
        <w:rPr>
          <w:rFonts w:eastAsia="Times New Roman"/>
          <w:color w:val="000000" w:themeColor="text1"/>
        </w:rPr>
      </w:pPr>
      <w:r w:rsidRPr="0010095B">
        <w:rPr>
          <w:rStyle w:val="amp-wp-inline-f62a86b1328cd4134bec55ddf6de989a"/>
          <w:rFonts w:eastAsia="Times New Roman"/>
          <w:color w:val="000000" w:themeColor="text1"/>
        </w:rPr>
        <w:t>The contract arising from fraud is a null contract.</w:t>
      </w:r>
    </w:p>
    <w:p w:rsidR="00612335" w:rsidRPr="0010095B" w:rsidRDefault="00612335" w:rsidP="002F3D54">
      <w:pPr>
        <w:pStyle w:val="amp-wp-inline-f62a86b1328cd4134bec55ddf6de989a1"/>
        <w:numPr>
          <w:ilvl w:val="0"/>
          <w:numId w:val="4"/>
        </w:numPr>
        <w:shd w:val="clear" w:color="auto" w:fill="FFFFFF"/>
        <w:jc w:val="both"/>
        <w:divId w:val="1013845848"/>
        <w:rPr>
          <w:rFonts w:eastAsia="Times New Roman"/>
          <w:color w:val="000000" w:themeColor="text1"/>
        </w:rPr>
      </w:pPr>
      <w:r w:rsidRPr="0010095B">
        <w:rPr>
          <w:rStyle w:val="amp-wp-inline-f62a86b1328cd4134bec55ddf6de989a"/>
          <w:rFonts w:eastAsia="Times New Roman"/>
          <w:color w:val="000000" w:themeColor="text1"/>
        </w:rPr>
        <w:t>The misled party has the right to withdraw from the contract.</w:t>
      </w:r>
    </w:p>
    <w:p w:rsidR="00612335" w:rsidRPr="0010095B" w:rsidRDefault="00612335" w:rsidP="002F3D54">
      <w:pPr>
        <w:pStyle w:val="amp-wp-inline-f62a86b1328cd4134bec55ddf6de989a1"/>
        <w:numPr>
          <w:ilvl w:val="0"/>
          <w:numId w:val="4"/>
        </w:numPr>
        <w:shd w:val="clear" w:color="auto" w:fill="FFFFFF"/>
        <w:jc w:val="both"/>
        <w:divId w:val="1013845848"/>
        <w:rPr>
          <w:rFonts w:eastAsia="Times New Roman"/>
          <w:color w:val="000000" w:themeColor="text1"/>
        </w:rPr>
      </w:pPr>
      <w:r w:rsidRPr="0010095B">
        <w:rPr>
          <w:rStyle w:val="amp-wp-inline-f62a86b1328cd4134bec55ddf6de989a"/>
          <w:rFonts w:eastAsia="Times New Roman"/>
          <w:color w:val="000000" w:themeColor="text1"/>
        </w:rPr>
        <w:t>Due to the fraudulent agreement, the party is responsible for recovering the damages.</w:t>
      </w:r>
    </w:p>
    <w:p w:rsidR="00486D76" w:rsidRPr="00407362" w:rsidRDefault="00486D76" w:rsidP="002F3D54">
      <w:pPr>
        <w:pStyle w:val="Heading2"/>
        <w:shd w:val="clear" w:color="auto" w:fill="FFFFFF"/>
        <w:spacing w:before="0" w:after="75"/>
        <w:jc w:val="both"/>
        <w:divId w:val="651524459"/>
        <w:rPr>
          <w:rFonts w:eastAsia="Times New Roman"/>
          <w:color w:val="00B050"/>
          <w:sz w:val="36"/>
          <w:szCs w:val="36"/>
        </w:rPr>
      </w:pPr>
      <w:r w:rsidRPr="00407362">
        <w:rPr>
          <w:rStyle w:val="amp-wp-inline-f62a86b1328cd4134bec55ddf6de989a"/>
          <w:rFonts w:eastAsia="Times New Roman"/>
          <w:color w:val="00B050"/>
        </w:rPr>
        <w:t>4. Misrepresentation (Section 18) </w:t>
      </w:r>
    </w:p>
    <w:p w:rsidR="00486D76" w:rsidRPr="0010095B" w:rsidRDefault="00486D76" w:rsidP="002F3D54">
      <w:pPr>
        <w:pStyle w:val="amp-wp-inline-9ebb7490943b27acf21bc3342b5bd50d"/>
        <w:shd w:val="clear" w:color="auto" w:fill="FFFFFF"/>
        <w:spacing w:before="0" w:beforeAutospacing="0" w:after="450" w:afterAutospacing="0"/>
        <w:jc w:val="both"/>
        <w:divId w:val="651524459"/>
        <w:rPr>
          <w:color w:val="000000" w:themeColor="text1"/>
        </w:rPr>
      </w:pPr>
      <w:r w:rsidRPr="0010095B">
        <w:rPr>
          <w:rStyle w:val="amp-wp-inline-f62a86b1328cd4134bec55ddf6de989a"/>
          <w:color w:val="000000" w:themeColor="text1"/>
        </w:rPr>
        <w:t>As per </w:t>
      </w:r>
      <w:hyperlink r:id="rId9" w:tgtFrame="_blank" w:history="1">
        <w:r w:rsidRPr="0010095B">
          <w:rPr>
            <w:rStyle w:val="amp-wp-inline-f62a86b1328cd4134bec55ddf6de989a"/>
            <w:color w:val="000000" w:themeColor="text1"/>
          </w:rPr>
          <w:t>Section 18 </w:t>
        </w:r>
      </w:hyperlink>
      <w:r w:rsidRPr="0010095B">
        <w:rPr>
          <w:rStyle w:val="amp-wp-inline-f62a86b1328cd4134bec55ddf6de989a"/>
          <w:color w:val="000000" w:themeColor="text1"/>
        </w:rPr>
        <w:t>of the Indian Contract:</w:t>
      </w:r>
    </w:p>
    <w:p w:rsidR="00486D76" w:rsidRPr="0010095B" w:rsidRDefault="00486D76" w:rsidP="002F3D54">
      <w:pPr>
        <w:pStyle w:val="amp-wp-inline-f62a86b1328cd4134bec55ddf6de989a1"/>
        <w:numPr>
          <w:ilvl w:val="0"/>
          <w:numId w:val="5"/>
        </w:numPr>
        <w:shd w:val="clear" w:color="auto" w:fill="FFFFFF"/>
        <w:jc w:val="both"/>
        <w:divId w:val="651524459"/>
        <w:rPr>
          <w:rFonts w:eastAsia="Times New Roman"/>
          <w:color w:val="000000" w:themeColor="text1"/>
        </w:rPr>
      </w:pPr>
      <w:r w:rsidRPr="0010095B">
        <w:rPr>
          <w:rStyle w:val="amp-wp-inline-f62a86b1328cd4134bec55ddf6de989a"/>
          <w:rFonts w:eastAsia="Times New Roman"/>
          <w:color w:val="000000" w:themeColor="text1"/>
        </w:rPr>
        <w:t>Misrepresentation means the truth is misrepresented.</w:t>
      </w:r>
    </w:p>
    <w:p w:rsidR="00486D76" w:rsidRPr="0010095B" w:rsidRDefault="00486D76" w:rsidP="002F3D54">
      <w:pPr>
        <w:pStyle w:val="amp-wp-inline-f62a86b1328cd4134bec55ddf6de989a1"/>
        <w:numPr>
          <w:ilvl w:val="0"/>
          <w:numId w:val="5"/>
        </w:numPr>
        <w:shd w:val="clear" w:color="auto" w:fill="FFFFFF"/>
        <w:jc w:val="both"/>
        <w:divId w:val="651524459"/>
        <w:rPr>
          <w:rFonts w:eastAsia="Times New Roman"/>
          <w:color w:val="000000" w:themeColor="text1"/>
        </w:rPr>
      </w:pPr>
      <w:r w:rsidRPr="0010095B">
        <w:rPr>
          <w:rStyle w:val="amp-wp-inline-f62a86b1328cd4134bec55ddf6de989a"/>
          <w:rFonts w:eastAsia="Times New Roman"/>
          <w:color w:val="000000" w:themeColor="text1"/>
        </w:rPr>
        <w:t>Misrepresentation is the release of deceiving details resulting in the presumption that the other party will enter into a deal and then lose. Nevertheless, the information provided by the guilty party is the result of a genuine belief in the matter. Misrepresentation is said to be committed. </w:t>
      </w:r>
    </w:p>
    <w:p w:rsidR="00486D76" w:rsidRPr="0010095B" w:rsidRDefault="00486D76" w:rsidP="002F3D54">
      <w:pPr>
        <w:pStyle w:val="amp-wp-inline-9ebb7490943b27acf21bc3342b5bd50d"/>
        <w:shd w:val="clear" w:color="auto" w:fill="FFFFFF"/>
        <w:spacing w:before="0" w:beforeAutospacing="0" w:after="450" w:afterAutospacing="0"/>
        <w:jc w:val="both"/>
        <w:divId w:val="651524459"/>
        <w:rPr>
          <w:color w:val="000000" w:themeColor="text1"/>
        </w:rPr>
      </w:pPr>
      <w:r w:rsidRPr="0010095B">
        <w:rPr>
          <w:rStyle w:val="amp-wp-inline-f62a86b1328cd4134bec55ddf6de989a"/>
          <w:color w:val="000000" w:themeColor="text1"/>
        </w:rPr>
        <w:t>Firstly, when the deceiving person declares that no justified data is misleading a person is some way.</w:t>
      </w:r>
    </w:p>
    <w:p w:rsidR="00486D76" w:rsidRPr="0010095B" w:rsidRDefault="00486D76" w:rsidP="002F3D54">
      <w:pPr>
        <w:pStyle w:val="amp-wp-inline-9ebb7490943b27acf21bc3342b5bd50d"/>
        <w:shd w:val="clear" w:color="auto" w:fill="FFFFFF"/>
        <w:spacing w:before="0" w:beforeAutospacing="0" w:after="450" w:afterAutospacing="0"/>
        <w:jc w:val="both"/>
        <w:divId w:val="651524459"/>
        <w:rPr>
          <w:color w:val="000000" w:themeColor="text1"/>
        </w:rPr>
      </w:pPr>
      <w:r w:rsidRPr="0010095B">
        <w:rPr>
          <w:rStyle w:val="amp-wp-inline-f62a86b1328cd4134bec55ddf6de989a"/>
          <w:color w:val="000000" w:themeColor="text1"/>
        </w:rPr>
        <w:lastRenderedPageBreak/>
        <w:t>Secondly, there is a breach of an obligation that has caused the bias of one or the other. Lastly,  a mistake was committed by a person because of the misrepresentation of the act or information.</w:t>
      </w:r>
    </w:p>
    <w:p w:rsidR="00486D76" w:rsidRPr="0010095B" w:rsidRDefault="00486D76" w:rsidP="002F3D54">
      <w:pPr>
        <w:pStyle w:val="Heading2"/>
        <w:shd w:val="clear" w:color="auto" w:fill="FFFFFF"/>
        <w:spacing w:before="0" w:after="75"/>
        <w:jc w:val="both"/>
        <w:divId w:val="651524459"/>
        <w:rPr>
          <w:rFonts w:eastAsia="Times New Roman"/>
          <w:color w:val="000000" w:themeColor="text1"/>
        </w:rPr>
      </w:pPr>
      <w:r w:rsidRPr="0010095B">
        <w:rPr>
          <w:rStyle w:val="amp-wp-inline-f62a86b1328cd4134bec55ddf6de989a"/>
          <w:rFonts w:eastAsia="Times New Roman"/>
          <w:color w:val="000000" w:themeColor="text1"/>
        </w:rPr>
        <w:t>Example</w:t>
      </w:r>
    </w:p>
    <w:p w:rsidR="00486D76" w:rsidRPr="0010095B" w:rsidRDefault="00486D76" w:rsidP="002F3D54">
      <w:pPr>
        <w:pStyle w:val="amp-wp-inline-9ebb7490943b27acf21bc3342b5bd50d"/>
        <w:shd w:val="clear" w:color="auto" w:fill="FFFFFF"/>
        <w:spacing w:before="0" w:beforeAutospacing="0" w:after="450" w:afterAutospacing="0"/>
        <w:jc w:val="both"/>
        <w:divId w:val="651524459"/>
        <w:rPr>
          <w:color w:val="000000" w:themeColor="text1"/>
        </w:rPr>
      </w:pPr>
      <w:r w:rsidRPr="0010095B">
        <w:rPr>
          <w:rStyle w:val="amp-wp-inline-f62a86b1328cd4134bec55ddf6de989a"/>
          <w:color w:val="000000" w:themeColor="text1"/>
        </w:rPr>
        <w:t>‘A’ told ‘B’ that his radio is in good condition, because of the confidence he had in ‘A’, ‘B’ bought the radio from him. The radio did not work properly after some time, ‘B’ thought he was misled by ‘A’, but ‘A’ believed his radio was in good condition and had no intention of deceiving him. So, here misrepresentation is in the part of ‘A’, because he did not know that the radio is not working properly.</w:t>
      </w:r>
    </w:p>
    <w:p w:rsidR="00486D76" w:rsidRPr="0010095B" w:rsidRDefault="00486D76" w:rsidP="002F3D54">
      <w:pPr>
        <w:pStyle w:val="Heading2"/>
        <w:shd w:val="clear" w:color="auto" w:fill="FFFFFF"/>
        <w:spacing w:before="0" w:after="75"/>
        <w:jc w:val="both"/>
        <w:divId w:val="651524459"/>
        <w:rPr>
          <w:rFonts w:eastAsia="Times New Roman"/>
          <w:color w:val="000000" w:themeColor="text1"/>
        </w:rPr>
      </w:pPr>
      <w:r w:rsidRPr="0010095B">
        <w:rPr>
          <w:rStyle w:val="amp-wp-inline-f62a86b1328cd4134bec55ddf6de989a"/>
          <w:rFonts w:eastAsia="Times New Roman"/>
          <w:color w:val="000000" w:themeColor="text1"/>
        </w:rPr>
        <w:t>Effect</w:t>
      </w:r>
    </w:p>
    <w:p w:rsidR="00486D76" w:rsidRPr="0010095B" w:rsidRDefault="00486D76" w:rsidP="002F3D54">
      <w:pPr>
        <w:pStyle w:val="amp-wp-inline-9ebb7490943b27acf21bc3342b5bd50d"/>
        <w:shd w:val="clear" w:color="auto" w:fill="FFFFFF"/>
        <w:spacing w:before="0" w:beforeAutospacing="0" w:after="450" w:afterAutospacing="0"/>
        <w:jc w:val="both"/>
        <w:divId w:val="651524459"/>
        <w:rPr>
          <w:color w:val="000000" w:themeColor="text1"/>
        </w:rPr>
      </w:pPr>
      <w:r w:rsidRPr="0010095B">
        <w:rPr>
          <w:rStyle w:val="amp-wp-inline-f62a86b1328cd4134bec55ddf6de989a"/>
          <w:color w:val="000000" w:themeColor="text1"/>
        </w:rPr>
        <w:t>If the party that has suffered as a result of the misrepresentation when entering into a contract may choose to terminate the contract, rescind the contract within a reasonable time under the Specific Relief Act 1963.</w:t>
      </w:r>
    </w:p>
    <w:p w:rsidR="007A3D23" w:rsidRPr="00407362" w:rsidRDefault="00DA487C" w:rsidP="002F3D54">
      <w:pPr>
        <w:pStyle w:val="Heading2"/>
        <w:shd w:val="clear" w:color="auto" w:fill="FFFFFF"/>
        <w:spacing w:before="0" w:after="75"/>
        <w:jc w:val="both"/>
        <w:divId w:val="1932934373"/>
        <w:rPr>
          <w:rFonts w:eastAsia="Times New Roman"/>
          <w:color w:val="00B050"/>
          <w:sz w:val="36"/>
          <w:szCs w:val="36"/>
        </w:rPr>
      </w:pPr>
      <w:bookmarkStart w:id="0" w:name="_GoBack"/>
      <w:r w:rsidRPr="00407362">
        <w:rPr>
          <w:rStyle w:val="amp-wp-inline-f62a86b1328cd4134bec55ddf6de989a"/>
          <w:rFonts w:eastAsia="Times New Roman"/>
          <w:color w:val="00B050"/>
        </w:rPr>
        <w:t>5.</w:t>
      </w:r>
      <w:r w:rsidR="007A3D23" w:rsidRPr="00407362">
        <w:rPr>
          <w:rStyle w:val="amp-wp-inline-f62a86b1328cd4134bec55ddf6de989a"/>
          <w:rFonts w:eastAsia="Times New Roman"/>
          <w:color w:val="00B050"/>
        </w:rPr>
        <w:t xml:space="preserve"> Mistake (Section 20)</w:t>
      </w:r>
    </w:p>
    <w:bookmarkEnd w:id="0"/>
    <w:p w:rsidR="007A3D23" w:rsidRPr="0010095B" w:rsidRDefault="007A3D23" w:rsidP="002F3D54">
      <w:pPr>
        <w:pStyle w:val="amp-wp-inline-9ebb7490943b27acf21bc3342b5bd50d"/>
        <w:shd w:val="clear" w:color="auto" w:fill="FFFFFF"/>
        <w:spacing w:before="0" w:beforeAutospacing="0" w:after="450" w:afterAutospacing="0"/>
        <w:jc w:val="both"/>
        <w:divId w:val="1932934373"/>
        <w:rPr>
          <w:color w:val="000000" w:themeColor="text1"/>
        </w:rPr>
      </w:pPr>
      <w:r w:rsidRPr="0010095B">
        <w:rPr>
          <w:rStyle w:val="amp-wp-inline-f62a86b1328cd4134bec55ddf6de989a"/>
          <w:color w:val="000000" w:themeColor="text1"/>
        </w:rPr>
        <w:t>There are two forms of  mistake under Indian Contract Law:</w:t>
      </w:r>
    </w:p>
    <w:p w:rsidR="007A3D23" w:rsidRPr="0010095B" w:rsidRDefault="007A3D23" w:rsidP="002F3D54">
      <w:pPr>
        <w:pStyle w:val="amp-wp-inline-f62a86b1328cd4134bec55ddf6de989a1"/>
        <w:numPr>
          <w:ilvl w:val="0"/>
          <w:numId w:val="6"/>
        </w:numPr>
        <w:shd w:val="clear" w:color="auto" w:fill="FFFFFF"/>
        <w:jc w:val="both"/>
        <w:divId w:val="1932934373"/>
        <w:rPr>
          <w:rFonts w:eastAsia="Times New Roman"/>
          <w:color w:val="000000" w:themeColor="text1"/>
        </w:rPr>
      </w:pPr>
      <w:r w:rsidRPr="0010095B">
        <w:rPr>
          <w:rStyle w:val="amp-wp-inline-f62a86b1328cd4134bec55ddf6de989a"/>
          <w:rFonts w:eastAsia="Times New Roman"/>
          <w:color w:val="000000" w:themeColor="text1"/>
        </w:rPr>
        <w:t>The mistake of Fact,</w:t>
      </w:r>
    </w:p>
    <w:p w:rsidR="007A3D23" w:rsidRPr="0010095B" w:rsidRDefault="007A3D23" w:rsidP="002F3D54">
      <w:pPr>
        <w:pStyle w:val="amp-wp-inline-f62a86b1328cd4134bec55ddf6de989a1"/>
        <w:numPr>
          <w:ilvl w:val="0"/>
          <w:numId w:val="6"/>
        </w:numPr>
        <w:shd w:val="clear" w:color="auto" w:fill="FFFFFF"/>
        <w:jc w:val="both"/>
        <w:divId w:val="1932934373"/>
        <w:rPr>
          <w:rFonts w:eastAsia="Times New Roman"/>
          <w:color w:val="000000" w:themeColor="text1"/>
        </w:rPr>
      </w:pPr>
      <w:r w:rsidRPr="0010095B">
        <w:rPr>
          <w:rStyle w:val="amp-wp-inline-f62a86b1328cd4134bec55ddf6de989a"/>
          <w:rFonts w:eastAsia="Times New Roman"/>
          <w:color w:val="000000" w:themeColor="text1"/>
        </w:rPr>
        <w:t>The Mistake of Law.</w:t>
      </w:r>
    </w:p>
    <w:p w:rsidR="007A3D23" w:rsidRPr="0010095B" w:rsidRDefault="007A3D23" w:rsidP="002F3D54">
      <w:pPr>
        <w:pStyle w:val="Heading2"/>
        <w:shd w:val="clear" w:color="auto" w:fill="FFFFFF"/>
        <w:spacing w:before="0" w:after="75"/>
        <w:jc w:val="both"/>
        <w:divId w:val="1932934373"/>
        <w:rPr>
          <w:rFonts w:eastAsia="Times New Roman"/>
          <w:color w:val="000000" w:themeColor="text1"/>
        </w:rPr>
      </w:pPr>
      <w:r w:rsidRPr="0010095B">
        <w:rPr>
          <w:rStyle w:val="amp-wp-inline-f62a86b1328cd4134bec55ddf6de989a"/>
          <w:rFonts w:eastAsia="Times New Roman"/>
          <w:color w:val="000000" w:themeColor="text1"/>
        </w:rPr>
        <w:t>Mistake of Fact</w:t>
      </w:r>
    </w:p>
    <w:p w:rsidR="007A3D23" w:rsidRPr="0010095B" w:rsidRDefault="007A3D23" w:rsidP="002F3D54">
      <w:pPr>
        <w:pStyle w:val="amp-wp-inline-f62a86b1328cd4134bec55ddf6de989a1"/>
        <w:numPr>
          <w:ilvl w:val="0"/>
          <w:numId w:val="7"/>
        </w:numPr>
        <w:shd w:val="clear" w:color="auto" w:fill="FFFFFF"/>
        <w:jc w:val="both"/>
        <w:divId w:val="1932934373"/>
        <w:rPr>
          <w:rFonts w:eastAsia="Times New Roman"/>
          <w:color w:val="000000" w:themeColor="text1"/>
        </w:rPr>
      </w:pPr>
      <w:r w:rsidRPr="0010095B">
        <w:rPr>
          <w:rStyle w:val="amp-wp-inline-f62a86b1328cd4134bec55ddf6de989a"/>
          <w:rFonts w:eastAsia="Times New Roman"/>
          <w:color w:val="000000" w:themeColor="text1"/>
        </w:rPr>
        <w:t>A mistake of fact arises when one or both of the contracting parties have misunderstood a term that is essential to the meaning of the contract;</w:t>
      </w:r>
    </w:p>
    <w:p w:rsidR="007A3D23" w:rsidRPr="0010095B" w:rsidRDefault="007A3D23" w:rsidP="002F3D54">
      <w:pPr>
        <w:pStyle w:val="amp-wp-inline-f62a86b1328cd4134bec55ddf6de989a1"/>
        <w:numPr>
          <w:ilvl w:val="0"/>
          <w:numId w:val="7"/>
        </w:numPr>
        <w:shd w:val="clear" w:color="auto" w:fill="FFFFFF"/>
        <w:jc w:val="both"/>
        <w:divId w:val="1932934373"/>
        <w:rPr>
          <w:rFonts w:eastAsia="Times New Roman"/>
          <w:color w:val="000000" w:themeColor="text1"/>
        </w:rPr>
      </w:pPr>
      <w:r w:rsidRPr="0010095B">
        <w:rPr>
          <w:rStyle w:val="amp-wp-inline-f62a86b1328cd4134bec55ddf6de989a"/>
          <w:rFonts w:eastAsia="Times New Roman"/>
          <w:color w:val="000000" w:themeColor="text1"/>
        </w:rPr>
        <w:t xml:space="preserve">Such a mistake may be done due to confusion, negligence or omission, </w:t>
      </w:r>
      <w:proofErr w:type="spellStart"/>
      <w:r w:rsidRPr="0010095B">
        <w:rPr>
          <w:rStyle w:val="amp-wp-inline-f62a86b1328cd4134bec55ddf6de989a"/>
          <w:rFonts w:eastAsia="Times New Roman"/>
          <w:color w:val="000000" w:themeColor="text1"/>
        </w:rPr>
        <w:t>etc</w:t>
      </w:r>
      <w:proofErr w:type="spellEnd"/>
      <w:r w:rsidRPr="0010095B">
        <w:rPr>
          <w:rStyle w:val="amp-wp-inline-f62a86b1328cd4134bec55ddf6de989a"/>
          <w:rFonts w:eastAsia="Times New Roman"/>
          <w:color w:val="000000" w:themeColor="text1"/>
        </w:rPr>
        <w:t>;</w:t>
      </w:r>
    </w:p>
    <w:p w:rsidR="007A3D23" w:rsidRPr="0010095B" w:rsidRDefault="007A3D23" w:rsidP="002F3D54">
      <w:pPr>
        <w:pStyle w:val="amp-wp-inline-f62a86b1328cd4134bec55ddf6de989a1"/>
        <w:numPr>
          <w:ilvl w:val="0"/>
          <w:numId w:val="7"/>
        </w:numPr>
        <w:shd w:val="clear" w:color="auto" w:fill="FFFFFF"/>
        <w:jc w:val="both"/>
        <w:divId w:val="1932934373"/>
        <w:rPr>
          <w:rFonts w:eastAsia="Times New Roman"/>
          <w:color w:val="000000" w:themeColor="text1"/>
        </w:rPr>
      </w:pPr>
      <w:r w:rsidRPr="0010095B">
        <w:rPr>
          <w:rStyle w:val="amp-wp-inline-f62a86b1328cd4134bec55ddf6de989a"/>
          <w:rFonts w:eastAsia="Times New Roman"/>
          <w:color w:val="000000" w:themeColor="text1"/>
        </w:rPr>
        <w:t>A mistake is never intentional, it is an innocent overlooking.</w:t>
      </w:r>
    </w:p>
    <w:p w:rsidR="007A3D23" w:rsidRPr="0010095B" w:rsidRDefault="007A3D23" w:rsidP="002F3D54">
      <w:pPr>
        <w:pStyle w:val="amp-wp-inline-f62a86b1328cd4134bec55ddf6de989a1"/>
        <w:numPr>
          <w:ilvl w:val="0"/>
          <w:numId w:val="7"/>
        </w:numPr>
        <w:shd w:val="clear" w:color="auto" w:fill="FFFFFF"/>
        <w:jc w:val="both"/>
        <w:divId w:val="1932934373"/>
        <w:rPr>
          <w:rFonts w:eastAsia="Times New Roman"/>
          <w:color w:val="000000" w:themeColor="text1"/>
        </w:rPr>
      </w:pPr>
      <w:r w:rsidRPr="0010095B">
        <w:rPr>
          <w:rFonts w:eastAsia="Times New Roman"/>
          <w:color w:val="000000" w:themeColor="text1"/>
        </w:rPr>
        <w:t>Such mistakes can be either unilateral or bilateral</w:t>
      </w:r>
    </w:p>
    <w:p w:rsidR="007A3D23" w:rsidRPr="0010095B" w:rsidRDefault="007A3D23" w:rsidP="002F3D54">
      <w:pPr>
        <w:pStyle w:val="Heading2"/>
        <w:shd w:val="clear" w:color="auto" w:fill="FFFFFF"/>
        <w:spacing w:before="0" w:after="75"/>
        <w:jc w:val="both"/>
        <w:divId w:val="1932934373"/>
        <w:rPr>
          <w:rFonts w:eastAsia="Times New Roman"/>
          <w:color w:val="000000" w:themeColor="text1"/>
        </w:rPr>
      </w:pPr>
      <w:r w:rsidRPr="0010095B">
        <w:rPr>
          <w:rStyle w:val="amp-wp-inline-f62a86b1328cd4134bec55ddf6de989a"/>
          <w:rFonts w:eastAsia="Times New Roman"/>
          <w:color w:val="000000" w:themeColor="text1"/>
        </w:rPr>
        <w:t>Bilateral Mistake (Section 21)</w:t>
      </w:r>
    </w:p>
    <w:p w:rsidR="007A3D23" w:rsidRPr="0010095B" w:rsidRDefault="007A3D23" w:rsidP="002F3D54">
      <w:pPr>
        <w:pStyle w:val="amp-wp-inline-9ebb7490943b27acf21bc3342b5bd50d"/>
        <w:shd w:val="clear" w:color="auto" w:fill="FFFFFF"/>
        <w:spacing w:before="0" w:beforeAutospacing="0" w:after="450" w:afterAutospacing="0"/>
        <w:jc w:val="both"/>
        <w:divId w:val="1932934373"/>
        <w:rPr>
          <w:color w:val="000000" w:themeColor="text1"/>
        </w:rPr>
      </w:pPr>
      <w:r w:rsidRPr="0010095B">
        <w:rPr>
          <w:rStyle w:val="amp-wp-inline-f62a86b1328cd4134bec55ddf6de989a"/>
          <w:color w:val="000000" w:themeColor="text1"/>
        </w:rPr>
        <w:t>When both the parties to a contract are under a mistake of fact, essential to the agreement, such a mistake is known as a bilateral mistake. Bilateral mistakes are also sometimes referred to as mutual or common mistakes. All the parties do not agree to the same thing and in the same way, which is the concept of consent. Since there is no consent, the contract is null and void.</w:t>
      </w:r>
    </w:p>
    <w:p w:rsidR="007A3D23" w:rsidRPr="0010095B" w:rsidRDefault="007A3D23" w:rsidP="002F3D54">
      <w:pPr>
        <w:pStyle w:val="Heading2"/>
        <w:shd w:val="clear" w:color="auto" w:fill="FFFFFF"/>
        <w:spacing w:before="0" w:after="75"/>
        <w:jc w:val="both"/>
        <w:divId w:val="1932934373"/>
        <w:rPr>
          <w:rFonts w:eastAsia="Times New Roman"/>
          <w:color w:val="000000" w:themeColor="text1"/>
        </w:rPr>
      </w:pPr>
      <w:r w:rsidRPr="0010095B">
        <w:rPr>
          <w:rStyle w:val="amp-wp-inline-f62a86b1328cd4134bec55ddf6de989a"/>
          <w:rFonts w:eastAsia="Times New Roman"/>
          <w:color w:val="000000" w:themeColor="text1"/>
        </w:rPr>
        <w:t>Example</w:t>
      </w:r>
    </w:p>
    <w:p w:rsidR="007A3D23" w:rsidRPr="0010095B" w:rsidRDefault="007A3D23" w:rsidP="002F3D54">
      <w:pPr>
        <w:pStyle w:val="amp-wp-inline-9ebb7490943b27acf21bc3342b5bd50d"/>
        <w:shd w:val="clear" w:color="auto" w:fill="FFFFFF"/>
        <w:spacing w:before="0" w:beforeAutospacing="0" w:after="450" w:afterAutospacing="0"/>
        <w:jc w:val="both"/>
        <w:divId w:val="1932934373"/>
        <w:rPr>
          <w:color w:val="000000" w:themeColor="text1"/>
        </w:rPr>
      </w:pPr>
      <w:r w:rsidRPr="0010095B">
        <w:rPr>
          <w:rStyle w:val="amp-wp-inline-f62a86b1328cd4134bec55ddf6de989a"/>
          <w:color w:val="000000" w:themeColor="text1"/>
        </w:rPr>
        <w:t>‘A’, agrees to buy a cow from ‘B’, but it turns out that the cow was dead at the time of the deal, although the fact was not known to any party. The arrangement is considered invalid.</w:t>
      </w:r>
    </w:p>
    <w:p w:rsidR="007A3D23" w:rsidRPr="0010095B" w:rsidRDefault="007A3D23" w:rsidP="002F3D54">
      <w:pPr>
        <w:pStyle w:val="Heading2"/>
        <w:shd w:val="clear" w:color="auto" w:fill="FFFFFF"/>
        <w:spacing w:before="0" w:after="75"/>
        <w:jc w:val="both"/>
        <w:divId w:val="1932934373"/>
        <w:rPr>
          <w:rFonts w:eastAsia="Times New Roman"/>
          <w:color w:val="000000" w:themeColor="text1"/>
        </w:rPr>
      </w:pPr>
      <w:r w:rsidRPr="0010095B">
        <w:rPr>
          <w:rStyle w:val="amp-wp-inline-f62a86b1328cd4134bec55ddf6de989a"/>
          <w:rFonts w:eastAsia="Times New Roman"/>
          <w:color w:val="000000" w:themeColor="text1"/>
        </w:rPr>
        <w:lastRenderedPageBreak/>
        <w:t>Unilateral Mistake (Section 22)</w:t>
      </w:r>
    </w:p>
    <w:p w:rsidR="007A3D23" w:rsidRPr="0010095B" w:rsidRDefault="007A3D23" w:rsidP="002F3D54">
      <w:pPr>
        <w:pStyle w:val="amp-wp-inline-9ebb7490943b27acf21bc3342b5bd50d"/>
        <w:shd w:val="clear" w:color="auto" w:fill="FFFFFF"/>
        <w:spacing w:before="0" w:beforeAutospacing="0" w:after="450" w:afterAutospacing="0"/>
        <w:jc w:val="both"/>
        <w:divId w:val="1932934373"/>
        <w:rPr>
          <w:color w:val="000000" w:themeColor="text1"/>
        </w:rPr>
      </w:pPr>
      <w:r w:rsidRPr="0010095B">
        <w:rPr>
          <w:rStyle w:val="amp-wp-inline-f62a86b1328cd4134bec55ddf6de989a"/>
          <w:color w:val="000000" w:themeColor="text1"/>
        </w:rPr>
        <w:t>A unilateral mistake occurs when only one party to the contract makes a mistake. The contract will not be void in such a case. It is specified in </w:t>
      </w:r>
      <w:hyperlink r:id="rId10" w:tgtFrame="_top" w:history="1">
        <w:r w:rsidRPr="0010095B">
          <w:rPr>
            <w:rStyle w:val="amp-wp-inline-f62a86b1328cd4134bec55ddf6de989a"/>
            <w:color w:val="000000" w:themeColor="text1"/>
          </w:rPr>
          <w:t>Section 22</w:t>
        </w:r>
      </w:hyperlink>
      <w:r w:rsidRPr="0010095B">
        <w:rPr>
          <w:rStyle w:val="amp-wp-inline-f62a86b1328cd4134bec55ddf6de989a"/>
          <w:color w:val="000000" w:themeColor="text1"/>
        </w:rPr>
        <w:t> of the Act that the contract will not be void just because one party made the mistake. So if only one party has made a mistake the contract remains a valid contract.</w:t>
      </w:r>
    </w:p>
    <w:p w:rsidR="007A3D23" w:rsidRPr="0010095B" w:rsidRDefault="007A3D23" w:rsidP="002F3D54">
      <w:pPr>
        <w:pStyle w:val="Heading2"/>
        <w:shd w:val="clear" w:color="auto" w:fill="FFFFFF"/>
        <w:spacing w:before="0" w:after="75"/>
        <w:jc w:val="both"/>
        <w:divId w:val="1932934373"/>
        <w:rPr>
          <w:rFonts w:eastAsia="Times New Roman"/>
          <w:color w:val="000000" w:themeColor="text1"/>
        </w:rPr>
      </w:pPr>
      <w:r w:rsidRPr="0010095B">
        <w:rPr>
          <w:rStyle w:val="amp-wp-inline-f62a86b1328cd4134bec55ddf6de989a"/>
          <w:rFonts w:eastAsia="Times New Roman"/>
          <w:color w:val="000000" w:themeColor="text1"/>
        </w:rPr>
        <w:t>Example</w:t>
      </w:r>
    </w:p>
    <w:p w:rsidR="007A3D23" w:rsidRPr="0010095B" w:rsidRDefault="007A3D23" w:rsidP="002F3D54">
      <w:pPr>
        <w:pStyle w:val="amp-wp-inline-9ebb7490943b27acf21bc3342b5bd50d"/>
        <w:shd w:val="clear" w:color="auto" w:fill="FFFFFF"/>
        <w:spacing w:before="0" w:beforeAutospacing="0" w:after="450" w:afterAutospacing="0"/>
        <w:jc w:val="both"/>
        <w:divId w:val="1932934373"/>
        <w:rPr>
          <w:color w:val="000000" w:themeColor="text1"/>
        </w:rPr>
      </w:pPr>
      <w:r w:rsidRPr="0010095B">
        <w:rPr>
          <w:rStyle w:val="amp-wp-inline-f62a86b1328cd4134bec55ddf6de989a"/>
          <w:color w:val="000000" w:themeColor="text1"/>
        </w:rPr>
        <w:t>‘A’ enters into an agreement with ‘B’ for the purchase of horse which he assumes to be a racing horse. ‘A’ do not confirm from ‘B’. In actual a horse is not a racing horse. ‘A’ cannot rescind the contract.</w:t>
      </w:r>
    </w:p>
    <w:p w:rsidR="007A3D23" w:rsidRPr="0010095B" w:rsidRDefault="007A3D23" w:rsidP="002F3D54">
      <w:pPr>
        <w:pStyle w:val="Heading2"/>
        <w:shd w:val="clear" w:color="auto" w:fill="FFFFFF"/>
        <w:spacing w:before="0" w:after="75"/>
        <w:jc w:val="both"/>
        <w:divId w:val="1932934373"/>
        <w:rPr>
          <w:rFonts w:eastAsia="Times New Roman"/>
          <w:color w:val="000000" w:themeColor="text1"/>
        </w:rPr>
      </w:pPr>
      <w:r w:rsidRPr="0010095B">
        <w:rPr>
          <w:rStyle w:val="amp-wp-inline-f62a86b1328cd4134bec55ddf6de989a"/>
          <w:rFonts w:eastAsia="Times New Roman"/>
          <w:color w:val="000000" w:themeColor="text1"/>
        </w:rPr>
        <w:t>Mistake of law</w:t>
      </w:r>
    </w:p>
    <w:p w:rsidR="007A3D23" w:rsidRPr="0010095B" w:rsidRDefault="007A3D23" w:rsidP="002F3D54">
      <w:pPr>
        <w:pStyle w:val="amp-wp-inline-9ebb7490943b27acf21bc3342b5bd50d"/>
        <w:shd w:val="clear" w:color="auto" w:fill="FFFFFF"/>
        <w:spacing w:before="0" w:beforeAutospacing="0" w:after="450" w:afterAutospacing="0"/>
        <w:jc w:val="both"/>
        <w:divId w:val="1932934373"/>
        <w:rPr>
          <w:color w:val="000000" w:themeColor="text1"/>
        </w:rPr>
      </w:pPr>
      <w:r w:rsidRPr="0010095B">
        <w:rPr>
          <w:rStyle w:val="amp-wp-inline-f62a86b1328cd4134bec55ddf6de989a"/>
          <w:color w:val="000000" w:themeColor="text1"/>
        </w:rPr>
        <w:t>The mistake may be related to the mistake of Indian laws, or it may be a mistake of foreign laws. If the mistake applies to Indian laws, the principle is that the  law’s ignorance is not a sufficiently good excuse. This means that either party cannot claim that it is not aware of the law.</w:t>
      </w:r>
    </w:p>
    <w:p w:rsidR="007A3D23" w:rsidRPr="0010095B" w:rsidRDefault="007A3D23" w:rsidP="002F3D54">
      <w:pPr>
        <w:pStyle w:val="amp-wp-inline-9ebb7490943b27acf21bc3342b5bd50d"/>
        <w:shd w:val="clear" w:color="auto" w:fill="FFFFFF"/>
        <w:spacing w:before="0" w:beforeAutospacing="0" w:after="450" w:afterAutospacing="0"/>
        <w:jc w:val="both"/>
        <w:divId w:val="1932934373"/>
        <w:rPr>
          <w:color w:val="000000" w:themeColor="text1"/>
        </w:rPr>
      </w:pPr>
      <w:r w:rsidRPr="0010095B">
        <w:rPr>
          <w:rStyle w:val="amp-wp-inline-f62a86b1328cd4134bec55ddf6de989a"/>
          <w:color w:val="000000" w:themeColor="text1"/>
        </w:rPr>
        <w:t>The Contract Act states that, on the grounds of ignorance of Indian law, no party can claim any relief. This will also include an incorrect interpretation of any legal provisions.</w:t>
      </w:r>
    </w:p>
    <w:p w:rsidR="007A3D23" w:rsidRPr="0010095B" w:rsidRDefault="007A3D23" w:rsidP="002F3D54">
      <w:pPr>
        <w:pStyle w:val="amp-wp-inline-9ebb7490943b27acf21bc3342b5bd50d"/>
        <w:shd w:val="clear" w:color="auto" w:fill="FFFFFF"/>
        <w:spacing w:before="0" w:beforeAutospacing="0" w:after="450" w:afterAutospacing="0"/>
        <w:jc w:val="both"/>
        <w:divId w:val="1932934373"/>
        <w:rPr>
          <w:color w:val="000000" w:themeColor="text1"/>
        </w:rPr>
      </w:pPr>
      <w:r w:rsidRPr="0010095B">
        <w:rPr>
          <w:rStyle w:val="amp-wp-inline-f62a86b1328cd4134bec55ddf6de989a"/>
          <w:color w:val="000000" w:themeColor="text1"/>
        </w:rPr>
        <w:t>However, similar treatment is not given to ignorance of foreign law. Ignorance of foreign law provides some leeway, the parties are not expected to know foreign law and its meaning. Therefore, under the Indian Contract Act, an error of foreign law is actually treated as a mistake of fact.</w:t>
      </w:r>
    </w:p>
    <w:p w:rsidR="006717B9" w:rsidRPr="0010095B" w:rsidRDefault="006717B9" w:rsidP="002F3D54">
      <w:pPr>
        <w:pStyle w:val="amp-wp-inline-f62a86b1328cd4134bec55ddf6de989a1"/>
        <w:shd w:val="clear" w:color="auto" w:fill="FFFFFF"/>
        <w:jc w:val="both"/>
        <w:divId w:val="1390297871"/>
        <w:rPr>
          <w:rFonts w:eastAsia="Times New Roman"/>
          <w:color w:val="000000" w:themeColor="text1"/>
        </w:rPr>
      </w:pPr>
    </w:p>
    <w:p w:rsidR="00A97F73" w:rsidRPr="0010095B" w:rsidRDefault="00A97F73" w:rsidP="002F3D54">
      <w:pPr>
        <w:pStyle w:val="amp-wp-inline-9ebb7490943b27acf21bc3342b5bd50d"/>
        <w:shd w:val="clear" w:color="auto" w:fill="FFFFFF"/>
        <w:spacing w:before="0" w:beforeAutospacing="0" w:after="450" w:afterAutospacing="0"/>
        <w:jc w:val="both"/>
        <w:divId w:val="1797603807"/>
        <w:rPr>
          <w:color w:val="000000" w:themeColor="text1"/>
        </w:rPr>
      </w:pPr>
    </w:p>
    <w:p w:rsidR="00A97F73" w:rsidRPr="0010095B" w:rsidRDefault="00A97F73" w:rsidP="002F3D54">
      <w:pPr>
        <w:pStyle w:val="amp-wp-inline-9ebb7490943b27acf21bc3342b5bd50d"/>
        <w:shd w:val="clear" w:color="auto" w:fill="FFFFFF"/>
        <w:spacing w:before="0" w:beforeAutospacing="0" w:after="450" w:afterAutospacing="0"/>
        <w:jc w:val="both"/>
        <w:divId w:val="1797603807"/>
        <w:rPr>
          <w:color w:val="000000" w:themeColor="text1"/>
        </w:rPr>
      </w:pPr>
    </w:p>
    <w:p w:rsidR="00A97F73" w:rsidRPr="0010095B" w:rsidRDefault="00A97F73" w:rsidP="002F3D54">
      <w:pPr>
        <w:pStyle w:val="amp-wp-inline-9ebb7490943b27acf21bc3342b5bd50d"/>
        <w:shd w:val="clear" w:color="auto" w:fill="FFFFFF"/>
        <w:spacing w:before="0" w:beforeAutospacing="0" w:after="450" w:afterAutospacing="0"/>
        <w:jc w:val="both"/>
        <w:divId w:val="1797603807"/>
        <w:rPr>
          <w:color w:val="000000" w:themeColor="text1"/>
        </w:rPr>
      </w:pPr>
    </w:p>
    <w:p w:rsidR="00DE591B" w:rsidRPr="0010095B" w:rsidRDefault="00DE591B" w:rsidP="002F3D54">
      <w:pPr>
        <w:jc w:val="both"/>
        <w:rPr>
          <w:color w:val="000000" w:themeColor="text1"/>
        </w:rPr>
      </w:pPr>
    </w:p>
    <w:sectPr w:rsidR="00DE591B" w:rsidRPr="001009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E25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56A7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61292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060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A4C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E16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3B1B7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0"/>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1B"/>
    <w:rsid w:val="000545B3"/>
    <w:rsid w:val="0010095B"/>
    <w:rsid w:val="00164522"/>
    <w:rsid w:val="002F3D54"/>
    <w:rsid w:val="00315E14"/>
    <w:rsid w:val="003B3711"/>
    <w:rsid w:val="003E54B3"/>
    <w:rsid w:val="00407362"/>
    <w:rsid w:val="00486D76"/>
    <w:rsid w:val="00612335"/>
    <w:rsid w:val="006717B9"/>
    <w:rsid w:val="007A3D23"/>
    <w:rsid w:val="00862C26"/>
    <w:rsid w:val="009D4738"/>
    <w:rsid w:val="00A77697"/>
    <w:rsid w:val="00A97F73"/>
    <w:rsid w:val="00B4682F"/>
    <w:rsid w:val="00BB5109"/>
    <w:rsid w:val="00DA487C"/>
    <w:rsid w:val="00DD6B84"/>
    <w:rsid w:val="00DE591B"/>
    <w:rsid w:val="00E85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4CD0B04-63F6-5E48-81AF-B27C3EDD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9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59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9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E591B"/>
    <w:rPr>
      <w:rFonts w:asciiTheme="majorHAnsi" w:eastAsiaTheme="majorEastAsia" w:hAnsiTheme="majorHAnsi" w:cstheme="majorBidi"/>
      <w:color w:val="2F5496" w:themeColor="accent1" w:themeShade="BF"/>
      <w:sz w:val="26"/>
      <w:szCs w:val="26"/>
    </w:rPr>
  </w:style>
  <w:style w:type="character" w:customStyle="1" w:styleId="amp-wp-inline-f62a86b1328cd4134bec55ddf6de989a">
    <w:name w:val="amp-wp-inline-f62a86b1328cd4134bec55ddf6de989a"/>
    <w:basedOn w:val="DefaultParagraphFont"/>
    <w:rsid w:val="00DE591B"/>
  </w:style>
  <w:style w:type="paragraph" w:customStyle="1" w:styleId="amp-wp-inline-9ebb7490943b27acf21bc3342b5bd50d">
    <w:name w:val="amp-wp-inline-9ebb7490943b27acf21bc3342b5bd50d"/>
    <w:basedOn w:val="Normal"/>
    <w:rsid w:val="00DE591B"/>
    <w:pPr>
      <w:spacing w:before="100" w:beforeAutospacing="1" w:after="100" w:afterAutospacing="1" w:line="240" w:lineRule="auto"/>
    </w:pPr>
    <w:rPr>
      <w:rFonts w:ascii="Times New Roman" w:hAnsi="Times New Roman" w:cs="Times New Roman"/>
      <w:sz w:val="24"/>
      <w:szCs w:val="24"/>
    </w:rPr>
  </w:style>
  <w:style w:type="paragraph" w:customStyle="1" w:styleId="amp-wp-inline-f62a86b1328cd4134bec55ddf6de989a1">
    <w:name w:val="amp-wp-inline-f62a86b1328cd4134bec55ddf6de989a1"/>
    <w:basedOn w:val="Normal"/>
    <w:rsid w:val="00A97F73"/>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61233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603807">
      <w:bodyDiv w:val="1"/>
      <w:marLeft w:val="0"/>
      <w:marRight w:val="0"/>
      <w:marTop w:val="0"/>
      <w:marBottom w:val="0"/>
      <w:divBdr>
        <w:top w:val="none" w:sz="0" w:space="0" w:color="auto"/>
        <w:left w:val="none" w:sz="0" w:space="0" w:color="auto"/>
        <w:bottom w:val="none" w:sz="0" w:space="0" w:color="auto"/>
        <w:right w:val="none" w:sz="0" w:space="0" w:color="auto"/>
      </w:divBdr>
      <w:divsChild>
        <w:div w:id="1390297871">
          <w:marLeft w:val="0"/>
          <w:marRight w:val="0"/>
          <w:marTop w:val="0"/>
          <w:marBottom w:val="0"/>
          <w:divBdr>
            <w:top w:val="none" w:sz="0" w:space="0" w:color="auto"/>
            <w:left w:val="none" w:sz="0" w:space="0" w:color="auto"/>
            <w:bottom w:val="none" w:sz="0" w:space="0" w:color="auto"/>
            <w:right w:val="none" w:sz="0" w:space="0" w:color="auto"/>
          </w:divBdr>
          <w:divsChild>
            <w:div w:id="1548293668">
              <w:marLeft w:val="0"/>
              <w:marRight w:val="0"/>
              <w:marTop w:val="0"/>
              <w:marBottom w:val="0"/>
              <w:divBdr>
                <w:top w:val="none" w:sz="0" w:space="0" w:color="auto"/>
                <w:left w:val="none" w:sz="0" w:space="0" w:color="auto"/>
                <w:bottom w:val="none" w:sz="0" w:space="0" w:color="auto"/>
                <w:right w:val="none" w:sz="0" w:space="0" w:color="auto"/>
              </w:divBdr>
            </w:div>
            <w:div w:id="1013845848">
              <w:marLeft w:val="0"/>
              <w:marRight w:val="0"/>
              <w:marTop w:val="0"/>
              <w:marBottom w:val="0"/>
              <w:divBdr>
                <w:top w:val="none" w:sz="0" w:space="0" w:color="auto"/>
                <w:left w:val="none" w:sz="0" w:space="0" w:color="auto"/>
                <w:bottom w:val="none" w:sz="0" w:space="0" w:color="auto"/>
                <w:right w:val="none" w:sz="0" w:space="0" w:color="auto"/>
              </w:divBdr>
            </w:div>
            <w:div w:id="651524459">
              <w:marLeft w:val="0"/>
              <w:marRight w:val="0"/>
              <w:marTop w:val="0"/>
              <w:marBottom w:val="0"/>
              <w:divBdr>
                <w:top w:val="none" w:sz="0" w:space="0" w:color="auto"/>
                <w:left w:val="none" w:sz="0" w:space="0" w:color="auto"/>
                <w:bottom w:val="none" w:sz="0" w:space="0" w:color="auto"/>
                <w:right w:val="none" w:sz="0" w:space="0" w:color="auto"/>
              </w:divBdr>
            </w:div>
            <w:div w:id="193293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299780/" TargetMode="External" /><Relationship Id="rId3" Type="http://schemas.openxmlformats.org/officeDocument/2006/relationships/settings" Target="settings.xml" /><Relationship Id="rId7" Type="http://schemas.openxmlformats.org/officeDocument/2006/relationships/hyperlink" Target="https://indiankanoon.org/doc/568692/"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indiankanoon.org/doc/894399/" TargetMode="External" /><Relationship Id="rId11" Type="http://schemas.openxmlformats.org/officeDocument/2006/relationships/fontTable" Target="fontTable.xml" /><Relationship Id="rId5" Type="http://schemas.openxmlformats.org/officeDocument/2006/relationships/hyperlink" Target="https://indiankanoon.org/doc/1728676/" TargetMode="External" /><Relationship Id="rId10" Type="http://schemas.openxmlformats.org/officeDocument/2006/relationships/hyperlink" Target="https://indiankanoon.org/doc/949460/" TargetMode="External" /><Relationship Id="rId4" Type="http://schemas.openxmlformats.org/officeDocument/2006/relationships/webSettings" Target="webSettings.xml" /><Relationship Id="rId9" Type="http://schemas.openxmlformats.org/officeDocument/2006/relationships/hyperlink" Target="https://indiankanoon.org/doc/12705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1381</Words>
  <Characters>7872</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ramsahaani@gmail.com</dc:creator>
  <cp:keywords/>
  <dc:description/>
  <cp:lastModifiedBy>ramsahaani@gmail.com</cp:lastModifiedBy>
  <cp:revision>23</cp:revision>
  <dcterms:created xsi:type="dcterms:W3CDTF">2020-09-27T20:43:00Z</dcterms:created>
  <dcterms:modified xsi:type="dcterms:W3CDTF">2020-09-29T18:37:00Z</dcterms:modified>
</cp:coreProperties>
</file>